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ind w:leftChars="0" w:firstLine="1600" w:firstLineChars="500"/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/>
          <w:sz w:val="32"/>
          <w:szCs w:val="32"/>
          <w:lang w:eastAsia="zh-CN"/>
        </w:rPr>
        <w:t>渝北区大盛镇千盏村冻冷库后扶工程项目</w:t>
      </w:r>
    </w:p>
    <w:tbl>
      <w:tblPr>
        <w:tblStyle w:val="4"/>
        <w:tblW w:w="5078" w:type="pct"/>
        <w:tblInd w:w="-4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3"/>
        <w:gridCol w:w="2502"/>
        <w:gridCol w:w="913"/>
        <w:gridCol w:w="1637"/>
        <w:gridCol w:w="1398"/>
        <w:gridCol w:w="13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vMerge w:val="restar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序号</w:t>
            </w:r>
          </w:p>
        </w:tc>
        <w:tc>
          <w:tcPr>
            <w:tcW w:w="1342" w:type="pct"/>
            <w:vMerge w:val="restar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489" w:type="pct"/>
            <w:vMerge w:val="restar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单位</w:t>
            </w:r>
          </w:p>
        </w:tc>
        <w:tc>
          <w:tcPr>
            <w:tcW w:w="2339" w:type="pct"/>
            <w:gridSpan w:val="3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评估报告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9" w:hRule="atLeast"/>
        </w:trPr>
        <w:tc>
          <w:tcPr>
            <w:tcW w:w="827" w:type="pct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b/>
                <w:bCs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342" w:type="pct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b/>
                <w:bCs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489" w:type="pct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b/>
                <w:bCs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数量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单位造价（元）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合计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一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建筑安装工程费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m2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 xml:space="preserve">5035.55 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 xml:space="preserve">1640.84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(一)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主体工程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m2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5035.55 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1400.67 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 xml:space="preserve">705.31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1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土建及装饰工程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m2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5035.55 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1182.69 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595.55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2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电气工程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m2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5035.55 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74.51 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37.52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3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给排水工程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m2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5035.55 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11.12 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5.60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4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消防报警工程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m2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5035.55 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95.06 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47.87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5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暖通工程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m2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5035.55 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37.27 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18.77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（二）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室外配套工程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m2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13158.00 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 xml:space="preserve">211.49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1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平场土石方工程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m3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18428.48 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50.00 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92.14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2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场区道路广场工程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m2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5138.97 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150.19 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77.18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3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室外给排水管网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m2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18428.48 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22.88 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42.16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（三）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专业工程暂估费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m2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5035.55 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 xml:space="preserve">724.03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1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冷库照明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m2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8122.45 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10.00 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8.12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2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室外电气管网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m2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13158.00 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30.00 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39.47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3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室外绿化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m2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1315.80 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200.00 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26.32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4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风冷冷凝机组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个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39.00 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35000.00 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136.50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5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冷风机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个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39.00 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18000.00 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70.20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6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气调设备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个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2.00 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639211.00 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127.84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7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加湿设备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个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27.00 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8500.00 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22.95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8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库板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m2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7160.00 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225.00 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161.10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9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库门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个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37.00 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8662.00 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32.05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地面保温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m2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3000.00 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88.00 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26.40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电线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批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1.00 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182000.00 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18.20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12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管道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批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1.00 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328800.00 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32.88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叉车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台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2.00 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20000.00 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4.00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14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配送车辆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台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1.00 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180000.00 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18.00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二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工程建设其他费用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 xml:space="preserve">227.70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（一）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建设用地费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 xml:space="preserve">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1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征地费用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（二）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技术咨询费用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 xml:space="preserve">175.72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1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项目论证费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5.79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1.1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项目论证可研编制费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5.79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2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工程勘察设计费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81.15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2.1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工程设计费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35.82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2.2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工程设备设计费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28.92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2.3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工程勘察费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16.41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3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施工图审查费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1.94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3.1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建筑工程施工图审查费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0.96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3.2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勘察成果审查费 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0.98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4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环境影响评价费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5.55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5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招投标代理费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8.79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6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工程造价咨询服务费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24.22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6.1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概算评审费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6.2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工程预算编制费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5.81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6.3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工程预算评审费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9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6.4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施工阶段工程造价全过程控制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18.41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7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工程建设监理费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45.48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9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8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工程建设招投标交易服务费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2.79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（三）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工程相关费用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 xml:space="preserve">1.82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1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消防检测费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1.51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2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防雷工程设计审核费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0.31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（四）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工程建设管理费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 xml:space="preserve">29.61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1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建设单位管理费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29.61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（五）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其他费用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 xml:space="preserve">20.55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1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临时设施及场地准备费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13.13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2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工程保险费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6.56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3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白蚁防治费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color w:val="auto"/>
                <w:kern w:val="0"/>
                <w:sz w:val="18"/>
                <w:szCs w:val="18"/>
              </w:rPr>
            </w:pPr>
            <w:r>
              <w:rPr>
                <w:color w:val="auto"/>
                <w:kern w:val="0"/>
                <w:sz w:val="18"/>
                <w:szCs w:val="18"/>
              </w:rPr>
              <w:t xml:space="preserve">0.86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三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预备费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 xml:space="preserve">93.43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四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建设期贷款利息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 xml:space="preserve">0.00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827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五</w:t>
            </w:r>
          </w:p>
        </w:tc>
        <w:tc>
          <w:tcPr>
            <w:tcW w:w="1342" w:type="pct"/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项目总投资</w:t>
            </w:r>
          </w:p>
        </w:tc>
        <w:tc>
          <w:tcPr>
            <w:tcW w:w="48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m2</w:t>
            </w:r>
          </w:p>
        </w:tc>
        <w:tc>
          <w:tcPr>
            <w:tcW w:w="878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5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>　</w:t>
            </w:r>
          </w:p>
        </w:tc>
        <w:tc>
          <w:tcPr>
            <w:tcW w:w="710" w:type="pct"/>
            <w:shd w:val="clear" w:color="000000" w:fill="auto"/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b/>
                <w:bCs/>
                <w:color w:val="auto"/>
                <w:kern w:val="0"/>
                <w:sz w:val="18"/>
                <w:szCs w:val="18"/>
              </w:rPr>
              <w:t xml:space="preserve">1961.97 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52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460" w:lineRule="exact"/>
        <w:ind w:left="0" w:leftChars="0" w:right="0" w:rightChars="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</w:pPr>
    </w:p>
    <w:p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1701" w:right="1474" w:bottom="1418" w:left="1474" w:header="851" w:footer="964" w:gutter="0"/>
      <w:cols w:space="720" w:num="1"/>
      <w:titlePg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C79B855-E165-4E6E-97A9-15E9170E492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41462F8-8706-4298-836D-AFF96024DA95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005CA9A9-342C-40D1-A91C-D4BF24B7B31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AB9D620-EC61-4CAC-AD43-324A6BB7218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DFCA9C11-CD89-4019-8055-45A19C65568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828961F9-165D-4438-9891-4BAD307BCA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separate"/>
    </w:r>
    <w:r>
      <w:rPr>
        <w:rStyle w:val="7"/>
      </w:rPr>
      <w:t>2</w:t>
    </w:r>
    <w:r>
      <w:fldChar w:fldCharType="end"/>
    </w: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separate"/>
    </w:r>
    <w:r>
      <w:rPr>
        <w:rStyle w:val="7"/>
      </w:rPr>
      <w:t>1</w:t>
    </w:r>
    <w:r>
      <w:fldChar w:fldCharType="end"/>
    </w:r>
  </w:p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E375A9"/>
    <w:multiLevelType w:val="multilevel"/>
    <w:tmpl w:val="6DE375A9"/>
    <w:lvl w:ilvl="0" w:tentative="0">
      <w:start w:val="1"/>
      <w:numFmt w:val="decimal"/>
      <w:pStyle w:val="2"/>
      <w:lvlText w:val="%1．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1" w:tentative="0">
      <w:start w:val="1"/>
      <w:numFmt w:val="decimal"/>
      <w:lvlText w:val="（%2）"/>
      <w:lvlJc w:val="left"/>
      <w:pPr>
        <w:tabs>
          <w:tab w:val="left" w:pos="1140"/>
        </w:tabs>
        <w:ind w:left="1140" w:hanging="7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9363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numPr>
        <w:ilvl w:val="0"/>
        <w:numId w:val="1"/>
      </w:numPr>
      <w:spacing w:before="260" w:after="260" w:line="416" w:lineRule="auto"/>
      <w:outlineLvl w:val="2"/>
    </w:pPr>
    <w:rPr>
      <w:rFonts w:hint="eastAsia" w:ascii="仿宋_GB2312" w:eastAsia="仿宋_GB2312"/>
      <w:b/>
      <w:color w:val="000000"/>
      <w:sz w:val="28"/>
      <w:szCs w:val="32"/>
    </w:rPr>
  </w:style>
  <w:style w:type="character" w:default="1" w:styleId="5">
    <w:name w:val="Default Paragraph Font"/>
    <w:link w:val="6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6">
    <w:name w:val=" Char"/>
    <w:basedOn w:val="1"/>
    <w:link w:val="5"/>
    <w:qFormat/>
    <w:uiPriority w:val="0"/>
  </w:style>
  <w:style w:type="character" w:styleId="7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Administrator.USER-20160111AO</dc:creator>
  <cp:lastModifiedBy>伊媚児</cp:lastModifiedBy>
  <dcterms:modified xsi:type="dcterms:W3CDTF">2021-01-28T03:12:54Z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224584929_embed</vt:lpwstr>
  </property>
</Properties>
</file>