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7"/>
        <w:spacing w:line="540" w:lineRule="exact"/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重庆市渝北区人民政府办公室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关于印发渝北区集中式饮用水水源地保护区</w:t>
      </w:r>
    </w:p>
    <w:p>
      <w:pPr>
        <w:spacing w:line="54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撤销方案的通知</w:t>
      </w: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渝北府办发〔2024〕10号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各镇人民政府，区政府有关部门，各街道办事处，有关单位：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《渝北区集中式饮用水水源地保护区撤销方案》已经区政府同意，现印发给你们，请认真贯彻执行。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2024年4月22日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（此件公开发布）</w:t>
      </w:r>
    </w:p>
    <w:p>
      <w:pPr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br w:type="page"/>
      </w:r>
      <w:bookmarkStart w:id="0" w:name="_GoBack"/>
      <w:bookmarkEnd w:id="0"/>
    </w:p>
    <w:p>
      <w:pPr>
        <w:spacing w:line="560" w:lineRule="exact"/>
      </w:pPr>
    </w:p>
    <w:p>
      <w:pPr>
        <w:snapToGrid w:val="0"/>
        <w:spacing w:line="56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渝北区集中式饮用水水源地保护区撤销方案</w:t>
      </w:r>
    </w:p>
    <w:p>
      <w:pPr>
        <w:rPr>
          <w:rFonts w:ascii="方正黑体_GBK" w:hAnsi="方正黑体_GBK" w:eastAsia="方正黑体_GBK" w:cs="方正黑体_GBK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521"/>
        <w:gridCol w:w="521"/>
        <w:gridCol w:w="460"/>
        <w:gridCol w:w="676"/>
        <w:gridCol w:w="2320"/>
        <w:gridCol w:w="3540"/>
        <w:gridCol w:w="2869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07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303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水厂名称</w:t>
            </w:r>
          </w:p>
        </w:tc>
        <w:tc>
          <w:tcPr>
            <w:tcW w:w="325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水源名称</w:t>
            </w:r>
          </w:p>
        </w:tc>
        <w:tc>
          <w:tcPr>
            <w:tcW w:w="324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水源类型</w:t>
            </w:r>
          </w:p>
        </w:tc>
        <w:tc>
          <w:tcPr>
            <w:tcW w:w="434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水源所在镇(街道)</w:t>
            </w:r>
          </w:p>
        </w:tc>
        <w:tc>
          <w:tcPr>
            <w:tcW w:w="3407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0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303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32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43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1629" w:type="pct"/>
            <w:gridSpan w:val="2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一级保护区</w:t>
            </w:r>
          </w:p>
        </w:tc>
        <w:tc>
          <w:tcPr>
            <w:tcW w:w="1778" w:type="pct"/>
            <w:gridSpan w:val="2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07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303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325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434" w:type="pct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</w:p>
        </w:tc>
        <w:tc>
          <w:tcPr>
            <w:tcW w:w="762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水域范围</w:t>
            </w:r>
          </w:p>
        </w:tc>
        <w:tc>
          <w:tcPr>
            <w:tcW w:w="86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陆域范围</w:t>
            </w:r>
          </w:p>
        </w:tc>
        <w:tc>
          <w:tcPr>
            <w:tcW w:w="87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水域范围</w:t>
            </w:r>
          </w:p>
        </w:tc>
        <w:tc>
          <w:tcPr>
            <w:tcW w:w="903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hAnsi="宋体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kern w:val="0"/>
                <w:szCs w:val="21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印盒水厂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关口堰塘水</w:t>
            </w:r>
          </w:p>
        </w:tc>
        <w:tc>
          <w:tcPr>
            <w:tcW w:w="32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水库型</w:t>
            </w:r>
          </w:p>
        </w:tc>
        <w:tc>
          <w:tcPr>
            <w:tcW w:w="43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统景镇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整个水库</w:t>
            </w:r>
            <w:r>
              <w:rPr>
                <w:rFonts w:ascii="Times New Roman" w:hAnsi="Times New Roman" w:eastAsia="方正仿宋_GBK" w:cs="Times New Roman"/>
                <w:szCs w:val="21"/>
              </w:rPr>
              <w:t>正常水位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线以下的全部水域。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取水口侧</w:t>
            </w:r>
            <w:r>
              <w:rPr>
                <w:rFonts w:ascii="Times New Roman" w:hAnsi="Times New Roman" w:eastAsia="方正仿宋_GBK" w:cs="Times New Roman"/>
                <w:szCs w:val="21"/>
              </w:rPr>
              <w:t>正常水位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线以上纵深30米范围内的陆域，但不超过分水岭。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/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正常水位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线以上（一级保护区以外）库周纵深50米范围内的陆域，但不超过分水岭。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印盒水厂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关口</w:t>
            </w:r>
          </w:p>
        </w:tc>
        <w:tc>
          <w:tcPr>
            <w:tcW w:w="32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河流型</w:t>
            </w:r>
          </w:p>
        </w:tc>
        <w:tc>
          <w:tcPr>
            <w:tcW w:w="43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统景镇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取水口上游140米至下游20米，多年平均水位对应的高程线以下的全部水域。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多年平均水位河道两侧边缘纵深50米范围内的陆域，但不超过流域分水岭范围，陆域沿岸长度与一级保护区水域长度相同。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/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一级保护区陆域外的整个汇水区域，但不超过流域分水岭范围。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明月水厂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东河</w:t>
            </w:r>
          </w:p>
        </w:tc>
        <w:tc>
          <w:tcPr>
            <w:tcW w:w="32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小型河流</w:t>
            </w:r>
          </w:p>
        </w:tc>
        <w:tc>
          <w:tcPr>
            <w:tcW w:w="43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大盛镇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取水口上游1000米至下游100米的整个水域。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30年一遇洪水位控制高程以下陆域，陆域沿岸长度与一级保护区水域长度相同。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取水口上游1000-2000米，下游100-200米的整个水域。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30年一遇洪水位控制高程以下陆域，陆域沿岸长度与二级保护区水域长度相同。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鱼东水厂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东河</w:t>
            </w:r>
          </w:p>
        </w:tc>
        <w:tc>
          <w:tcPr>
            <w:tcW w:w="32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小型河流</w:t>
            </w:r>
          </w:p>
        </w:tc>
        <w:tc>
          <w:tcPr>
            <w:tcW w:w="434" w:type="pct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大盛镇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取水点上游1000米至下游100米5年一遇洪水所能淹没的水域。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河岸两侧纵深各50米的陆域,陆域沿岸长度与一级保护区水域长度相同。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取水口上游1000-3000米，下游100-300米，一级保护区向外10年一遇洪水所能淹没的水域。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  <w:t>河岸两侧纵深各1000米的陆域，但不超过分水岭，陆域沿岸长度与二级保护区水域长度相同。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白云山水厂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白源水库</w:t>
            </w:r>
          </w:p>
        </w:tc>
        <w:tc>
          <w:tcPr>
            <w:tcW w:w="32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水库型</w:t>
            </w:r>
          </w:p>
        </w:tc>
        <w:tc>
          <w:tcPr>
            <w:tcW w:w="43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木耳镇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水库高程线（590.5米）以下的全部水域面积。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一级保护区水域外245米范围内的陆域，但不超过流域分水岭范围。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一级保护区陆域外240米范围内的整个汇水区域。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平安水厂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御临河</w:t>
            </w:r>
          </w:p>
        </w:tc>
        <w:tc>
          <w:tcPr>
            <w:tcW w:w="32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河流型</w:t>
            </w:r>
          </w:p>
        </w:tc>
        <w:tc>
          <w:tcPr>
            <w:tcW w:w="43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统景镇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取水点上游1000米至下游100米，5年一遇洪水所能淹没的水域。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河岸两侧纵深各50米的陆域，陆域沿岸长度与一级保护区水域长度相同。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取水口上游1000至3000米，下游100至300米，一级保护区向外10年一遇洪水所能淹没的水域。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河岸两侧纵深各1000米的陆域，但不超过分水岭，陆域沿岸长度与二级保护区水域长度相同。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30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发扬水厂</w:t>
            </w:r>
          </w:p>
        </w:tc>
        <w:tc>
          <w:tcPr>
            <w:tcW w:w="32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四五水库</w:t>
            </w:r>
          </w:p>
        </w:tc>
        <w:tc>
          <w:tcPr>
            <w:tcW w:w="32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水库型</w:t>
            </w:r>
          </w:p>
        </w:tc>
        <w:tc>
          <w:tcPr>
            <w:tcW w:w="43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兴隆镇</w:t>
            </w:r>
          </w:p>
        </w:tc>
        <w:tc>
          <w:tcPr>
            <w:tcW w:w="762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正常水位线以下的全部水域。</w:t>
            </w:r>
          </w:p>
        </w:tc>
        <w:tc>
          <w:tcPr>
            <w:tcW w:w="867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取水口侧正常水位线以</w:t>
            </w:r>
            <w:r>
              <w:rPr>
                <w:rFonts w:ascii="Times New Roman" w:hAnsi="Times New Roman" w:eastAsia="方正仿宋_GBK" w:cs="Times New Roman"/>
                <w:spacing w:val="-6"/>
                <w:szCs w:val="21"/>
              </w:rPr>
              <w:t>上200米范围内的陆</w:t>
            </w:r>
            <w:r>
              <w:rPr>
                <w:rFonts w:ascii="Times New Roman" w:hAnsi="Times New Roman" w:eastAsia="方正仿宋_GBK" w:cs="Times New Roman"/>
                <w:szCs w:val="21"/>
              </w:rPr>
              <w:t>域。</w:t>
            </w:r>
          </w:p>
        </w:tc>
        <w:tc>
          <w:tcPr>
            <w:tcW w:w="875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03" w:type="pct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整个汇水区域。</w:t>
            </w:r>
          </w:p>
        </w:tc>
      </w:tr>
    </w:tbl>
    <w:p>
      <w:pPr>
        <w:tabs>
          <w:tab w:val="left" w:pos="1486"/>
        </w:tabs>
        <w:jc w:val="left"/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8" w:header="851" w:footer="1134" w:gutter="0"/>
      <w:cols w:space="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49" o:spid="_x0000_s1049" o:spt="202" type="#_x0000_t202" style="position:absolute;left:0pt;margin-left:398.45pt;margin-top:1.7pt;height:18.15pt;width:49.05p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tabs>
                    <w:tab w:val="center" w:pos="4153"/>
                    <w:tab w:val="right" w:pos="8306"/>
                  </w:tabs>
                  <w:rPr>
                    <w:rFonts w:asciiTheme="minorEastAsia" w:hAnsiTheme="minorEastAsia" w:eastAsiaTheme="minorEastAsia"/>
                  </w:rPr>
                </w:pP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cs="宋体" w:asciiTheme="minorEastAsia" w:hAnsiTheme="minorEastAsia" w:eastAsia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cs="宋体" w:asciiTheme="minorEastAsia" w:hAnsiTheme="minorEastAsia" w:eastAsia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8"/>
      <w:tabs>
        <w:tab w:val="center" w:pos="1480"/>
        <w:tab w:val="clear" w:pos="4153"/>
      </w:tabs>
      <w:wordWrap w:val="0"/>
      <w:ind w:left="2514" w:leftChars="1197" w:firstLine="8332" w:firstLineChars="2604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48" o:spid="_x0000_s1048" o:spt="20" style="position:absolute;left:0pt;margin-left:0pt;margin-top:5.85pt;height:0.15pt;width:442.25pt;z-index:251661312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LAc&#10;yI7qAQAAtwMAAA4AAAAAAAAAAQAgAAAAI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                     重庆市渝北区人民政府发布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</w:pPr>
    <w:r>
      <w:rPr>
        <w:sz w:val="32"/>
      </w:rPr>
      <w:pict>
        <v:shape id="_x0000_s1036" o:spid="_x0000_s1036" o:spt="202" type="#_x0000_t202" style="position:absolute;left:0pt;margin-left:639.75pt;margin-top:-14.35pt;height:18.15pt;width:49.05p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tabs>
                    <w:tab w:val="center" w:pos="4153"/>
                    <w:tab w:val="right" w:pos="8306"/>
                  </w:tabs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  <w:pict>
        <v:line id="_x0000_s1034" o:spid="_x0000_s1034" o:spt="20" style="position:absolute;left:0pt;flip:y;margin-left:30.9pt;margin-top:249.3pt;height:0.75pt;width:432.75pt;z-index:251671552;mso-width-relative:page;mso-height-relative:page;" stroked="t" coordsize="21600,21600" o:gfxdata="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YbjZPcAAAACgEAAA8AAAAAAAAAAQAgAAAAIgAAAGRycy9kb3ducmV2LnhtbFBL&#10;AQIUABQAAAAIAIdO4kCf2nMA8gEAAMEDAAAOAAAAAAAAAAEAIAAAACsBAABkcnMvZTJvRG9jLnht&#10;bFBLBQYAAAAABgAGAFkBAACP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  <w:pict>
        <v:line id="_x0000_s1033" o:spid="_x0000_s1033" o:spt="20" style="position:absolute;left:0pt;flip:y;margin-left:21.9pt;margin-top:256.05pt;height:0.75pt;width:432.75pt;z-index:251670528;mso-width-relative:page;mso-height-relative:page;" stroked="t" coordsize="21600,21600" o:gfxdata="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DpgfLaAAAACgEAAA8AAAAAAAAAAQAgAAAAIgAAAGRycy9kb3ducmV2LnhtbFBLAQIU&#10;ABQAAAAIAIdO4kBm4UEK8QEAAMEDAAAOAAAAAAAAAAEAIAAAACkBAABkcnMvZTJvRG9jLnhtbFBL&#10;BQYAAAAABgAGAFkBAACM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21"/>
        <w:szCs w:val="21"/>
      </w:rPr>
      <w:pict>
        <v:line id="_x0000_s1050" o:spid="_x0000_s1050" o:spt="20" style="flip:y;height:0.75pt;width:687.9pt;" stroked="t" coordsize="21600,21600" o:gfxdata="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VvRa1QAAAAMBAAAPAAAAAAAAAAEAIAAAACIAAABkcnMvZG93bnJldi54bWxQSwECFAAUAAAA&#10;CACHTuJAiULfPPEBAADBAwAADgAAAAAAAAABACAAAAAkAQAAZHJzL2Uyb0RvYy54bWxQSwUGAAAA&#10;AAYABgBZAQAAhwUAAAAA&#10;">
          <v:path arrowok="t"/>
          <v:fill focussize="0,0"/>
          <v:stroke weight="1.75pt" color="#005192" joinstyle="miter"/>
          <v:imagedata o:title=""/>
          <o:lock v:ext="edit"/>
          <w10:wrap type="none"/>
          <w10:anchorlock/>
        </v:line>
      </w:pict>
    </w:r>
  </w:p>
  <w:p>
    <w:pPr>
      <w:pStyle w:val="8"/>
      <w:rPr>
        <w:rFonts w:ascii="方正仿宋_GBK" w:hAnsi="方正仿宋_GBK" w:eastAsia="方正仿宋_GBK" w:cs="方正仿宋_GBK"/>
        <w:b/>
        <w:bCs/>
        <w:color w:val="000000" w:themeColor="text1"/>
        <w:sz w:val="15"/>
        <w:szCs w:val="15"/>
      </w:rPr>
    </w:pPr>
  </w:p>
  <w:p>
    <w:pPr>
      <w:pStyle w:val="8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31" o:spid="_x0000_s1031" o:spt="20" style="position:absolute;left:0pt;flip:y;margin-left:5.4pt;margin-top:246.9pt;height:0.75pt;width:432.75pt;z-index:251669504;mso-width-relative:page;mso-height-relative:page;" stroked="t" coordsize="21600,21600" o:gfxdata="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9kxitoAAAAKAQAADwAAAAAAAAABACAAAAAiAAAAZHJzL2Rvd25yZXYueG1sUEsBAhQA&#10;FAAAAAgAh07iQHB57TbwAQAAwQMAAA4AAAAAAAAAAQAgAAAAKQEAAGRycy9lMm9Eb2MueG1sUEsF&#10;BgAAAAAGAAYAWQEAAIs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30" o:spid="_x0000_s1030" o:spt="20" style="position:absolute;left:0pt;flip:y;margin-left:16.65pt;margin-top:262.8pt;height:0.75pt;width:432.75pt;z-index:251668480;mso-width-relative:page;mso-height-relative:page;" stroked="t" coordsize="21600,21600" o:gfxdata="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Wtti2wAAAAoBAAAPAAAAAAAAAAEAIAAAACIAAABkcnMvZG93bnJldi54bWxQSwEC&#10;FAAUAAAACACHTuJAezW7KPEBAADBAwAADgAAAAAAAAABACAAAAAqAQAAZHJzL2Uyb0RvYy54bWxQ&#10;SwUGAAAAAAYABgBZAQAAjQ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9" o:spid="_x0000_s1029" o:spt="20" style="position:absolute;left:0pt;flip:y;margin-left:5.4pt;margin-top:259.65pt;height:0.75pt;width:432.75pt;z-index:251667456;mso-width-relative:page;mso-height-relative:page;" stroked="t" coordsize="21600,21600" o:gfxdata="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Qt0QXaAAAACgEAAA8AAAAAAAAAAQAgAAAAIgAAAGRycy9kb3ducmV2LnhtbFBLAQIU&#10;ABQAAAAIAIdO4kCCDoki8QEAAMEDAAAOAAAAAAAAAAEAIAAAACkBAABkcnMvZTJvRG9jLnhtbFBL&#10;BQYAAAAABgAGAFkBAACM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8" o:spid="_x0000_s1028" o:spt="20" style="position:absolute;left:0pt;flip:y;margin-left:15.9pt;margin-top:250.65pt;height:0.75pt;width:432.75pt;z-index:251666432;mso-width-relative:page;mso-height-relative:page;" stroked="t" coordsize="21600,21600" o:gfxdata="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0GhLaAAAACgEAAA8AAAAAAAAAAQAgAAAAIgAAAGRycy9kb3ducmV2LnhtbFBLAQIU&#10;ABQAAAAIAIdO4kClcoZF8QEAAMEDAAAOAAAAAAAAAAEAIAAAACkBAABkcnMvZTJvRG9jLnhtbFBL&#10;BQYAAAAABgAGAFkBAACM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color w:val="FAFAFA"/>
        <w:sz w:val="32"/>
      </w:rPr>
      <w:pict>
        <v:line id="_x0000_s1027" o:spid="_x0000_s1027" o:spt="20" style="position:absolute;left:0pt;margin-left:3.45pt;margin-top:259.9pt;height:0pt;width:684.85pt;z-index:251664384;mso-width-relative:page;mso-height-relative:page;" stroked="t" coordsize="21600,21600" o:gfxdata="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jZtn1gAA&#10;AAoBAAAPAAAAAAAAAAEAIAAAACIAAABkcnMvZG93bnJldi54bWxQSwECFAAUAAAACACHTuJARVl8&#10;8ucBAAC0AwAADgAAAAAAAAABACAAAAAl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重庆市渝北区人民政府发布</w:t>
    </w:r>
  </w:p>
  <w:p>
    <w:pPr>
      <w:pStyle w:val="8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1pt;margin-top:54.35pt;height:0pt;width:442.55pt;z-index:251660288;mso-width-relative:page;mso-height-relative:page;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zb/nVAAAACQEAAA8AAAAAAAAAAQAgAAAAIgAAAGRycy9kb3ducmV2LnhtbFBLAQIUABQA&#10;AAAIAIdO4kBb0+AS8wEAAL0DAAAOAAAAAAAAAAEAIAAAACQBAABkcnMvZTJvRG9jLnhtbFBLBQYA&#10;AAAABgAGAFkBAACJ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重庆市渝北区人民政府行政规范性文件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37" o:spid="_x0000_s1037" o:spt="20" style="position:absolute;left:0pt;flip:y;margin-left:-2.55pt;margin-top:23.85pt;height:0pt;width:691.35pt;z-index:251663360;mso-width-relative:page;mso-height-relative:page;" stroked="t" coordsize="21600,21600" o:gfxdata="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zcEuTaAAAACAEAAA8AAAAAAAAAAQAgAAAAIgAAAGRycy9kb3du&#10;cmV2LnhtbFBLAQIUABQAAAAIAIdO4kDb2Htc/QEAAMsDAAAOAAAAAAAAAAEAIAAAACkBAABkcnMv&#10;ZTJvRG9jLnhtbFBLBQYAAAAABgAGAFkBAACY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5" name="图片 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kOThhZTk1NjFlMGE1YjMxNWQ1ODBiYTM3YzBjYjAifQ=="/>
  </w:docVars>
  <w:rsids>
    <w:rsidRoot w:val="00172A27"/>
    <w:rsid w:val="00114A66"/>
    <w:rsid w:val="00172A27"/>
    <w:rsid w:val="00397813"/>
    <w:rsid w:val="004E11F1"/>
    <w:rsid w:val="005D2D81"/>
    <w:rsid w:val="00693BA5"/>
    <w:rsid w:val="006A2CCF"/>
    <w:rsid w:val="007A521F"/>
    <w:rsid w:val="007B21A6"/>
    <w:rsid w:val="008B2E65"/>
    <w:rsid w:val="00922C83"/>
    <w:rsid w:val="00AA11AF"/>
    <w:rsid w:val="00AD3988"/>
    <w:rsid w:val="00BD7071"/>
    <w:rsid w:val="00CC312C"/>
    <w:rsid w:val="00DD1695"/>
    <w:rsid w:val="00DF760E"/>
    <w:rsid w:val="00E02814"/>
    <w:rsid w:val="00E75B55"/>
    <w:rsid w:val="00FE6152"/>
    <w:rsid w:val="019E71BD"/>
    <w:rsid w:val="01E93D58"/>
    <w:rsid w:val="04B679C3"/>
    <w:rsid w:val="05F07036"/>
    <w:rsid w:val="06E00104"/>
    <w:rsid w:val="080F63D8"/>
    <w:rsid w:val="0869589E"/>
    <w:rsid w:val="09341458"/>
    <w:rsid w:val="098254C2"/>
    <w:rsid w:val="0A766EDE"/>
    <w:rsid w:val="0AD64BE8"/>
    <w:rsid w:val="0B0912D7"/>
    <w:rsid w:val="0BB43A85"/>
    <w:rsid w:val="0E025194"/>
    <w:rsid w:val="0EEF0855"/>
    <w:rsid w:val="0FEE516E"/>
    <w:rsid w:val="118963BC"/>
    <w:rsid w:val="11DB7C71"/>
    <w:rsid w:val="152D2DCA"/>
    <w:rsid w:val="17747227"/>
    <w:rsid w:val="187168EA"/>
    <w:rsid w:val="196673CA"/>
    <w:rsid w:val="1CF734C9"/>
    <w:rsid w:val="1DEC284C"/>
    <w:rsid w:val="1E6523AC"/>
    <w:rsid w:val="20222B10"/>
    <w:rsid w:val="21820A62"/>
    <w:rsid w:val="22440422"/>
    <w:rsid w:val="22BB4BBB"/>
    <w:rsid w:val="249A3028"/>
    <w:rsid w:val="25EB1AF4"/>
    <w:rsid w:val="2B340956"/>
    <w:rsid w:val="2DD05FE1"/>
    <w:rsid w:val="2E533D83"/>
    <w:rsid w:val="2EAE3447"/>
    <w:rsid w:val="31A15F24"/>
    <w:rsid w:val="341716F0"/>
    <w:rsid w:val="34F36863"/>
    <w:rsid w:val="36FB1DF0"/>
    <w:rsid w:val="395347B5"/>
    <w:rsid w:val="39A232A0"/>
    <w:rsid w:val="39E745AA"/>
    <w:rsid w:val="3B5A6BBB"/>
    <w:rsid w:val="3CA154E3"/>
    <w:rsid w:val="3E005AD2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082EDD"/>
    <w:rsid w:val="4E250A85"/>
    <w:rsid w:val="4FFD4925"/>
    <w:rsid w:val="505C172E"/>
    <w:rsid w:val="506405EA"/>
    <w:rsid w:val="52F46F0B"/>
    <w:rsid w:val="532B6A10"/>
    <w:rsid w:val="533D2FFD"/>
    <w:rsid w:val="539E4E99"/>
    <w:rsid w:val="53D8014D"/>
    <w:rsid w:val="550C209A"/>
    <w:rsid w:val="55E064E0"/>
    <w:rsid w:val="572C6D10"/>
    <w:rsid w:val="5BD34544"/>
    <w:rsid w:val="5DC34279"/>
    <w:rsid w:val="5FCD688E"/>
    <w:rsid w:val="5FF9BDAA"/>
    <w:rsid w:val="608816D1"/>
    <w:rsid w:val="60EF4E7F"/>
    <w:rsid w:val="63A65E7C"/>
    <w:rsid w:val="648B0A32"/>
    <w:rsid w:val="658F6764"/>
    <w:rsid w:val="660516D8"/>
    <w:rsid w:val="665233C1"/>
    <w:rsid w:val="6877569B"/>
    <w:rsid w:val="69AC0D42"/>
    <w:rsid w:val="6AD9688B"/>
    <w:rsid w:val="6B68303F"/>
    <w:rsid w:val="6D0E3F22"/>
    <w:rsid w:val="6E9A5805"/>
    <w:rsid w:val="70FB0A37"/>
    <w:rsid w:val="73E037A9"/>
    <w:rsid w:val="744E4660"/>
    <w:rsid w:val="753355A2"/>
    <w:rsid w:val="759F1C61"/>
    <w:rsid w:val="769F2DE8"/>
    <w:rsid w:val="76FDEB7C"/>
    <w:rsid w:val="788A03B6"/>
    <w:rsid w:val="79C65162"/>
    <w:rsid w:val="79EE7E31"/>
    <w:rsid w:val="7A216FBF"/>
    <w:rsid w:val="7C9011D9"/>
    <w:rsid w:val="7DC651C5"/>
    <w:rsid w:val="7EB81C4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snapToGrid w:val="0"/>
      <w:jc w:val="left"/>
    </w:pPr>
    <w:rPr>
      <w:rFonts w:ascii="Calibri" w:hAnsi="Calibri" w:eastAsia="方正仿宋_GBK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码1"/>
    <w:basedOn w:val="11"/>
    <w:qFormat/>
    <w:uiPriority w:val="0"/>
    <w:rPr>
      <w:rFonts w:cs="Times New Roman"/>
    </w:rPr>
  </w:style>
  <w:style w:type="character" w:customStyle="1" w:styleId="17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9"/>
    <customShpInfo spid="_x0000_s1048"/>
    <customShpInfo spid="_x0000_s1037"/>
    <customShpInfo spid="_x0000_s1036"/>
    <customShpInfo spid="_x0000_s1034"/>
    <customShpInfo spid="_x0000_s1033"/>
    <customShpInfo spid="_x0000_s1050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1012</Words>
  <Characters>230</Characters>
  <Lines>1</Lines>
  <Paragraphs>2</Paragraphs>
  <TotalTime>23</TotalTime>
  <ScaleCrop>false</ScaleCrop>
  <LinksUpToDate>false</LinksUpToDate>
  <CharactersWithSpaces>1240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2023-05-15T07:49:00Z</dcterms:created>
  <dc:creator>t</dc:creator>
  <cp:lastModifiedBy>Administrator</cp:lastModifiedBy>
  <cp:lastPrinted>2022-06-07T00:09:00Z</cp:lastPrinted>
  <dcterms:modified xsi:type="dcterms:W3CDTF">2024-05-06T01:32:19Z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942EBF46EBD5434894AB1FB0A834AC4E_13</vt:lpwstr>
  </property>
</Properties>
</file>