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方正小标宋_GBK" w:eastAsia="方正小标宋_GBK"/>
          <w:b/>
          <w:bCs/>
          <w:sz w:val="36"/>
          <w:szCs w:val="36"/>
          <w:lang w:val="en-US" w:eastAsia="zh-CN"/>
        </w:rPr>
      </w:pPr>
      <w:r>
        <w:rPr>
          <w:rFonts w:hint="eastAsia" w:ascii="方正小标宋_GBK" w:hAnsi="宋体" w:eastAsia="方正小标宋_GBK"/>
          <w:b/>
          <w:bCs/>
          <w:sz w:val="36"/>
          <w:szCs w:val="36"/>
        </w:rPr>
        <w:t>20</w:t>
      </w:r>
      <w:r>
        <w:rPr>
          <w:rFonts w:hint="eastAsia" w:ascii="方正小标宋_GBK" w:hAnsi="宋体" w:eastAsia="方正小标宋_GBK"/>
          <w:b/>
          <w:bCs/>
          <w:sz w:val="36"/>
          <w:szCs w:val="36"/>
          <w:lang w:val="en-US" w:eastAsia="zh-CN"/>
        </w:rPr>
        <w:t>21</w:t>
      </w:r>
      <w:r>
        <w:rPr>
          <w:rFonts w:hint="eastAsia" w:ascii="方正小标宋_GBK" w:hAnsi="宋体" w:eastAsia="方正小标宋_GBK"/>
          <w:b/>
          <w:bCs/>
          <w:sz w:val="36"/>
          <w:szCs w:val="36"/>
        </w:rPr>
        <w:t>年度区级彩票公益金项目基本情况表</w:t>
      </w:r>
    </w:p>
    <w:tbl>
      <w:tblPr>
        <w:tblStyle w:val="2"/>
        <w:tblW w:w="9149" w:type="dxa"/>
        <w:tblInd w:w="-252" w:type="dxa"/>
        <w:tblLayout w:type="fixed"/>
        <w:tblCellMar>
          <w:top w:w="0" w:type="dxa"/>
          <w:left w:w="108" w:type="dxa"/>
          <w:bottom w:w="0" w:type="dxa"/>
          <w:right w:w="108" w:type="dxa"/>
        </w:tblCellMar>
      </w:tblPr>
      <w:tblGrid>
        <w:gridCol w:w="1209"/>
        <w:gridCol w:w="1986"/>
        <w:gridCol w:w="1984"/>
        <w:gridCol w:w="992"/>
        <w:gridCol w:w="987"/>
        <w:gridCol w:w="6"/>
        <w:gridCol w:w="1985"/>
      </w:tblGrid>
      <w:tr>
        <w:tblPrEx>
          <w:tblCellMar>
            <w:top w:w="0" w:type="dxa"/>
            <w:left w:w="108" w:type="dxa"/>
            <w:bottom w:w="0" w:type="dxa"/>
            <w:right w:w="108" w:type="dxa"/>
          </w:tblCellMar>
        </w:tblPrEx>
        <w:trPr>
          <w:trHeight w:val="880" w:hRule="atLeast"/>
        </w:trPr>
        <w:tc>
          <w:tcPr>
            <w:tcW w:w="120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项目实施单位</w:t>
            </w:r>
          </w:p>
        </w:tc>
        <w:tc>
          <w:tcPr>
            <w:tcW w:w="3970"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eastAsia="zh-CN"/>
              </w:rPr>
              <w:t>渝北区兴隆镇人民政府</w:t>
            </w:r>
          </w:p>
        </w:tc>
        <w:tc>
          <w:tcPr>
            <w:tcW w:w="992"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77" w:lineRule="atLeas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项目名称</w:t>
            </w:r>
          </w:p>
        </w:tc>
        <w:tc>
          <w:tcPr>
            <w:tcW w:w="2978" w:type="dxa"/>
            <w:gridSpan w:val="3"/>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兴隆镇养老服务中心建设</w:t>
            </w:r>
          </w:p>
        </w:tc>
      </w:tr>
      <w:tr>
        <w:tblPrEx>
          <w:tblCellMar>
            <w:top w:w="0" w:type="dxa"/>
            <w:left w:w="108" w:type="dxa"/>
            <w:bottom w:w="0" w:type="dxa"/>
            <w:right w:w="108" w:type="dxa"/>
          </w:tblCellMar>
        </w:tblPrEx>
        <w:trPr>
          <w:trHeight w:val="710" w:hRule="atLeast"/>
        </w:trPr>
        <w:tc>
          <w:tcPr>
            <w:tcW w:w="120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项目单位责任人</w:t>
            </w:r>
          </w:p>
        </w:tc>
        <w:tc>
          <w:tcPr>
            <w:tcW w:w="3970"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center"/>
              <w:textAlignment w:val="auto"/>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李长江</w:t>
            </w:r>
          </w:p>
        </w:tc>
        <w:tc>
          <w:tcPr>
            <w:tcW w:w="992"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联络人及联系方式</w:t>
            </w:r>
          </w:p>
        </w:tc>
        <w:tc>
          <w:tcPr>
            <w:tcW w:w="2978" w:type="dxa"/>
            <w:gridSpan w:val="3"/>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center"/>
              <w:textAlignment w:val="auto"/>
              <w:rPr>
                <w:rFonts w:hint="default"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eastAsia="zh-CN"/>
              </w:rPr>
              <w:t>池均</w:t>
            </w:r>
            <w:r>
              <w:rPr>
                <w:rFonts w:hint="eastAsia" w:ascii="方正仿宋_GBK" w:hAnsi="方正仿宋_GBK" w:eastAsia="方正仿宋_GBK" w:cs="方正仿宋_GBK"/>
                <w:sz w:val="24"/>
                <w:szCs w:val="24"/>
                <w:lang w:val="en-US" w:eastAsia="zh-CN"/>
              </w:rPr>
              <w:t>15923952389</w:t>
            </w:r>
          </w:p>
        </w:tc>
      </w:tr>
      <w:tr>
        <w:tblPrEx>
          <w:tblCellMar>
            <w:top w:w="0" w:type="dxa"/>
            <w:left w:w="108" w:type="dxa"/>
            <w:bottom w:w="0" w:type="dxa"/>
            <w:right w:w="108" w:type="dxa"/>
          </w:tblCellMar>
        </w:tblPrEx>
        <w:trPr>
          <w:trHeight w:val="670" w:hRule="atLeast"/>
        </w:trPr>
        <w:tc>
          <w:tcPr>
            <w:tcW w:w="1209"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项目资金（万元）</w:t>
            </w:r>
          </w:p>
        </w:tc>
        <w:tc>
          <w:tcPr>
            <w:tcW w:w="198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after="0" w:line="300" w:lineRule="exact"/>
              <w:contextualSpacing/>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资金来源</w:t>
            </w:r>
          </w:p>
        </w:tc>
        <w:tc>
          <w:tcPr>
            <w:tcW w:w="1984"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left"/>
              <w:textAlignment w:val="auto"/>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彩票公益金</w:t>
            </w:r>
          </w:p>
        </w:tc>
        <w:tc>
          <w:tcPr>
            <w:tcW w:w="1985" w:type="dxa"/>
            <w:gridSpan w:val="3"/>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资金下达数</w:t>
            </w:r>
          </w:p>
          <w:p>
            <w:pPr>
              <w:keepNext w:val="0"/>
              <w:keepLines w:val="0"/>
              <w:pageBreakBefore w:val="0"/>
              <w:widowControl/>
              <w:kinsoku/>
              <w:wordWrap/>
              <w:overflowPunct/>
              <w:topLinePunct w:val="0"/>
              <w:autoSpaceDE/>
              <w:autoSpaceDN/>
              <w:bidi w:val="0"/>
              <w:adjustRightInd w:val="0"/>
              <w:snapToGrid w:val="0"/>
              <w:spacing w:after="0" w:line="300" w:lineRule="exact"/>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（万元）</w:t>
            </w:r>
          </w:p>
        </w:tc>
        <w:tc>
          <w:tcPr>
            <w:tcW w:w="1985"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left"/>
              <w:textAlignment w:val="auto"/>
              <w:rPr>
                <w:rFonts w:hint="default"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40</w:t>
            </w:r>
          </w:p>
        </w:tc>
      </w:tr>
      <w:tr>
        <w:tblPrEx>
          <w:tblCellMar>
            <w:top w:w="0" w:type="dxa"/>
            <w:left w:w="108" w:type="dxa"/>
            <w:bottom w:w="0" w:type="dxa"/>
            <w:right w:w="108" w:type="dxa"/>
          </w:tblCellMar>
        </w:tblPrEx>
        <w:trPr>
          <w:trHeight w:val="289" w:hRule="atLeast"/>
        </w:trPr>
        <w:tc>
          <w:tcPr>
            <w:tcW w:w="1209"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center"/>
              <w:textAlignment w:val="auto"/>
              <w:rPr>
                <w:rFonts w:hint="eastAsia" w:ascii="方正仿宋_GBK" w:hAnsi="方正仿宋_GBK" w:eastAsia="方正仿宋_GBK" w:cs="方正仿宋_GBK"/>
                <w:sz w:val="24"/>
                <w:szCs w:val="24"/>
              </w:rPr>
            </w:pPr>
          </w:p>
        </w:tc>
        <w:tc>
          <w:tcPr>
            <w:tcW w:w="198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after="0" w:line="300" w:lineRule="exact"/>
              <w:contextualSpacing/>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实际支出</w:t>
            </w:r>
          </w:p>
          <w:p>
            <w:pPr>
              <w:keepNext w:val="0"/>
              <w:keepLines w:val="0"/>
              <w:pageBreakBefore w:val="0"/>
              <w:widowControl/>
              <w:kinsoku/>
              <w:wordWrap/>
              <w:overflowPunct/>
              <w:topLinePunct w:val="0"/>
              <w:autoSpaceDE/>
              <w:autoSpaceDN/>
              <w:bidi w:val="0"/>
              <w:adjustRightInd w:val="0"/>
              <w:snapToGrid/>
              <w:spacing w:after="0" w:line="300" w:lineRule="exact"/>
              <w:contextualSpacing/>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（万元）</w:t>
            </w:r>
          </w:p>
        </w:tc>
        <w:tc>
          <w:tcPr>
            <w:tcW w:w="1984"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left"/>
              <w:textAlignment w:val="auto"/>
              <w:rPr>
                <w:rFonts w:hint="default"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40</w:t>
            </w:r>
          </w:p>
        </w:tc>
        <w:tc>
          <w:tcPr>
            <w:tcW w:w="1979"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其中：彩票公益金支出（万元）</w:t>
            </w:r>
          </w:p>
        </w:tc>
        <w:tc>
          <w:tcPr>
            <w:tcW w:w="1991"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left"/>
              <w:textAlignment w:val="auto"/>
              <w:rPr>
                <w:rFonts w:hint="default"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40</w:t>
            </w:r>
          </w:p>
        </w:tc>
      </w:tr>
      <w:tr>
        <w:tblPrEx>
          <w:tblCellMar>
            <w:top w:w="0" w:type="dxa"/>
            <w:left w:w="108" w:type="dxa"/>
            <w:bottom w:w="0" w:type="dxa"/>
            <w:right w:w="108" w:type="dxa"/>
          </w:tblCellMar>
        </w:tblPrEx>
        <w:trPr>
          <w:trHeight w:val="625" w:hRule="atLeast"/>
        </w:trPr>
        <w:tc>
          <w:tcPr>
            <w:tcW w:w="1209" w:type="dxa"/>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center"/>
              <w:textAlignment w:val="auto"/>
              <w:rPr>
                <w:rFonts w:hint="eastAsia" w:ascii="方正仿宋_GBK" w:hAnsi="方正仿宋_GBK" w:eastAsia="方正仿宋_GBK" w:cs="方正仿宋_GBK"/>
                <w:sz w:val="24"/>
                <w:szCs w:val="24"/>
              </w:rPr>
            </w:pPr>
          </w:p>
        </w:tc>
        <w:tc>
          <w:tcPr>
            <w:tcW w:w="198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after="0" w:line="300" w:lineRule="exact"/>
              <w:contextualSpacing/>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资金是否结余</w:t>
            </w:r>
          </w:p>
        </w:tc>
        <w:tc>
          <w:tcPr>
            <w:tcW w:w="1984"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left"/>
              <w:textAlignment w:val="auto"/>
              <w:rPr>
                <w:rFonts w:hint="default"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否</w:t>
            </w:r>
          </w:p>
        </w:tc>
        <w:tc>
          <w:tcPr>
            <w:tcW w:w="1979"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结余处理</w:t>
            </w:r>
          </w:p>
        </w:tc>
        <w:tc>
          <w:tcPr>
            <w:tcW w:w="1991"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left"/>
              <w:textAlignment w:val="auto"/>
              <w:rPr>
                <w:rFonts w:hint="eastAsia" w:ascii="方正仿宋_GBK" w:hAnsi="方正仿宋_GBK" w:eastAsia="方正仿宋_GBK" w:cs="方正仿宋_GBK"/>
                <w:sz w:val="24"/>
                <w:szCs w:val="24"/>
              </w:rPr>
            </w:pPr>
          </w:p>
        </w:tc>
      </w:tr>
      <w:tr>
        <w:tblPrEx>
          <w:tblCellMar>
            <w:top w:w="0" w:type="dxa"/>
            <w:left w:w="108" w:type="dxa"/>
            <w:bottom w:w="0" w:type="dxa"/>
            <w:right w:w="108" w:type="dxa"/>
          </w:tblCellMar>
        </w:tblPrEx>
        <w:trPr>
          <w:trHeight w:val="1691" w:hRule="atLeast"/>
        </w:trPr>
        <w:tc>
          <w:tcPr>
            <w:tcW w:w="1209" w:type="dxa"/>
            <w:vMerge w:val="restart"/>
            <w:tcBorders>
              <w:top w:val="single" w:color="auto" w:sz="4" w:space="0"/>
              <w:left w:val="single" w:color="auto" w:sz="4" w:space="0"/>
              <w:right w:val="single" w:color="auto" w:sz="4" w:space="0"/>
            </w:tcBorders>
          </w:tcPr>
          <w:p>
            <w:pPr>
              <w:spacing w:line="560" w:lineRule="exact"/>
              <w:jc w:val="center"/>
              <w:rPr>
                <w:rFonts w:hint="eastAsia" w:ascii="方正仿宋_GBK" w:hAnsi="方正仿宋_GBK" w:eastAsia="方正仿宋_GBK" w:cs="方正仿宋_GBK"/>
                <w:sz w:val="24"/>
                <w:szCs w:val="24"/>
              </w:rPr>
            </w:pPr>
          </w:p>
          <w:p>
            <w:pPr>
              <w:spacing w:line="560" w:lineRule="exact"/>
              <w:jc w:val="center"/>
              <w:rPr>
                <w:rFonts w:hint="eastAsia" w:ascii="方正仿宋_GBK" w:hAnsi="方正仿宋_GBK" w:eastAsia="方正仿宋_GBK" w:cs="方正仿宋_GBK"/>
                <w:sz w:val="24"/>
                <w:szCs w:val="24"/>
              </w:rPr>
            </w:pPr>
          </w:p>
          <w:p>
            <w:pPr>
              <w:spacing w:line="56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w:t>
            </w:r>
          </w:p>
          <w:p>
            <w:pPr>
              <w:spacing w:line="56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目</w:t>
            </w:r>
          </w:p>
          <w:p>
            <w:pPr>
              <w:spacing w:line="56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内</w:t>
            </w:r>
          </w:p>
          <w:p>
            <w:pPr>
              <w:spacing w:line="56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容</w:t>
            </w:r>
          </w:p>
        </w:tc>
        <w:tc>
          <w:tcPr>
            <w:tcW w:w="7940" w:type="dxa"/>
            <w:gridSpan w:val="6"/>
            <w:tcBorders>
              <w:top w:val="single" w:color="auto" w:sz="4" w:space="0"/>
              <w:left w:val="nil"/>
              <w:right w:val="single" w:color="auto" w:sz="4" w:space="0"/>
            </w:tcBorders>
          </w:tcPr>
          <w:p>
            <w:pPr>
              <w:spacing w:after="0" w:line="440" w:lineRule="exact"/>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项目概况，周期，实施内容（内容详细）：</w:t>
            </w:r>
          </w:p>
          <w:p>
            <w:pPr>
              <w:spacing w:after="0" w:line="440" w:lineRule="exact"/>
              <w:jc w:val="left"/>
              <w:rPr>
                <w:rFonts w:hint="default" w:ascii="方正仿宋_GBK" w:hAnsi="方正仿宋_GBK" w:eastAsia="方正仿宋_GBK" w:cs="方正仿宋_GBK"/>
                <w:b/>
                <w:bCs/>
                <w:sz w:val="24"/>
                <w:szCs w:val="24"/>
                <w:lang w:val="en-US"/>
              </w:rPr>
            </w:pPr>
            <w:r>
              <w:rPr>
                <w:rFonts w:hint="eastAsia" w:ascii="方正仿宋_GBK" w:hAnsi="方正仿宋_GBK" w:eastAsia="方正仿宋_GBK" w:cs="方正仿宋_GBK"/>
                <w:sz w:val="24"/>
                <w:szCs w:val="24"/>
              </w:rPr>
              <w:t>兴隆镇</w:t>
            </w:r>
            <w:r>
              <w:rPr>
                <w:rFonts w:hint="eastAsia" w:ascii="方正仿宋_GBK" w:hAnsi="方正仿宋_GBK" w:eastAsia="方正仿宋_GBK" w:cs="方正仿宋_GBK"/>
                <w:sz w:val="24"/>
                <w:szCs w:val="24"/>
                <w:lang w:eastAsia="zh-CN"/>
              </w:rPr>
              <w:t>养老服务中心改建暨适老化改造工程建设工程项目实施规模为室内功能改造约</w:t>
            </w:r>
            <w:r>
              <w:rPr>
                <w:rFonts w:hint="eastAsia" w:ascii="方正仿宋_GBK" w:hAnsi="方正仿宋_GBK" w:eastAsia="方正仿宋_GBK" w:cs="方正仿宋_GBK"/>
                <w:sz w:val="24"/>
                <w:szCs w:val="24"/>
                <w:lang w:val="en-US" w:eastAsia="zh-CN"/>
              </w:rPr>
              <w:t>800平方米，外环境改造约1500平方米。主要建设内容：室内养老中心八大功能区改造，院内外环境打造，院内外环境打造，老人生活区域适老化改造</w:t>
            </w:r>
            <w:r>
              <w:rPr>
                <w:rFonts w:hint="eastAsia" w:ascii="方正仿宋_GBK" w:hAnsi="方正仿宋_GBK" w:eastAsia="方正仿宋_GBK" w:cs="方正仿宋_GBK"/>
                <w:sz w:val="24"/>
                <w:szCs w:val="24"/>
              </w:rPr>
              <w:t>等</w:t>
            </w:r>
            <w:r>
              <w:rPr>
                <w:rFonts w:hint="eastAsia" w:ascii="方正仿宋_GBK" w:hAnsi="方正仿宋_GBK" w:eastAsia="方正仿宋_GBK" w:cs="方正仿宋_GBK"/>
                <w:sz w:val="24"/>
                <w:szCs w:val="24"/>
                <w:lang w:eastAsia="zh-CN"/>
              </w:rPr>
              <w:t>，项目总投资</w:t>
            </w:r>
            <w:r>
              <w:rPr>
                <w:rFonts w:hint="eastAsia" w:ascii="方正仿宋_GBK" w:hAnsi="方正仿宋_GBK" w:eastAsia="方正仿宋_GBK" w:cs="方正仿宋_GBK"/>
                <w:sz w:val="24"/>
                <w:szCs w:val="24"/>
                <w:lang w:val="en-US" w:eastAsia="zh-CN"/>
              </w:rPr>
              <w:t>200万元。</w:t>
            </w:r>
          </w:p>
        </w:tc>
      </w:tr>
      <w:tr>
        <w:tblPrEx>
          <w:tblCellMar>
            <w:top w:w="0" w:type="dxa"/>
            <w:left w:w="108" w:type="dxa"/>
            <w:bottom w:w="0" w:type="dxa"/>
            <w:right w:w="108" w:type="dxa"/>
          </w:tblCellMar>
        </w:tblPrEx>
        <w:trPr>
          <w:trHeight w:val="804" w:hRule="atLeast"/>
        </w:trPr>
        <w:tc>
          <w:tcPr>
            <w:tcW w:w="1209" w:type="dxa"/>
            <w:vMerge w:val="continue"/>
            <w:tcBorders>
              <w:left w:val="single" w:color="auto" w:sz="4" w:space="0"/>
              <w:right w:val="single" w:color="auto" w:sz="4" w:space="0"/>
            </w:tcBorders>
          </w:tcPr>
          <w:p>
            <w:pPr>
              <w:spacing w:line="560" w:lineRule="exact"/>
              <w:jc w:val="center"/>
              <w:rPr>
                <w:rFonts w:hint="eastAsia" w:ascii="方正仿宋_GBK" w:hAnsi="方正仿宋_GBK" w:eastAsia="方正仿宋_GBK" w:cs="方正仿宋_GBK"/>
                <w:sz w:val="24"/>
                <w:szCs w:val="24"/>
              </w:rPr>
            </w:pPr>
          </w:p>
        </w:tc>
        <w:tc>
          <w:tcPr>
            <w:tcW w:w="7940" w:type="dxa"/>
            <w:gridSpan w:val="6"/>
            <w:tcBorders>
              <w:top w:val="single" w:color="auto" w:sz="4" w:space="0"/>
              <w:left w:val="nil"/>
              <w:bottom w:val="single" w:color="auto" w:sz="4" w:space="0"/>
              <w:right w:val="single" w:color="auto" w:sz="4" w:space="0"/>
            </w:tcBorders>
          </w:tcPr>
          <w:p>
            <w:pPr>
              <w:spacing w:after="0" w:line="440" w:lineRule="exact"/>
              <w:jc w:val="lef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项目完成情况（详细说明，未完成的项目还要预计未来完成情况）：</w:t>
            </w:r>
          </w:p>
          <w:p>
            <w:pPr>
              <w:spacing w:after="0" w:line="440" w:lineRule="exact"/>
              <w:jc w:val="left"/>
              <w:rPr>
                <w:rFonts w:hint="default" w:ascii="方正仿宋_GBK" w:hAnsi="方正仿宋_GBK" w:eastAsia="方正仿宋_GBK" w:cs="方正仿宋_GBK"/>
                <w:b/>
                <w:sz w:val="24"/>
                <w:szCs w:val="24"/>
                <w:lang w:val="en-US"/>
              </w:rPr>
            </w:pPr>
            <w:r>
              <w:rPr>
                <w:rFonts w:hint="eastAsia" w:ascii="方正仿宋_GBK" w:hAnsi="方正仿宋_GBK" w:eastAsia="方正仿宋_GBK" w:cs="方正仿宋_GBK"/>
                <w:sz w:val="24"/>
                <w:szCs w:val="24"/>
              </w:rPr>
              <w:t>兴隆镇</w:t>
            </w:r>
            <w:r>
              <w:rPr>
                <w:rFonts w:hint="eastAsia" w:ascii="方正仿宋_GBK" w:hAnsi="方正仿宋_GBK" w:eastAsia="方正仿宋_GBK" w:cs="方正仿宋_GBK"/>
                <w:sz w:val="24"/>
                <w:szCs w:val="24"/>
                <w:lang w:eastAsia="zh-CN"/>
              </w:rPr>
              <w:t>养老服务中心改建暨适老化改造工程已在</w:t>
            </w:r>
            <w:r>
              <w:rPr>
                <w:rFonts w:hint="eastAsia" w:ascii="方正仿宋_GBK" w:hAnsi="方正仿宋_GBK" w:eastAsia="方正仿宋_GBK" w:cs="方正仿宋_GBK"/>
                <w:sz w:val="24"/>
                <w:szCs w:val="24"/>
                <w:lang w:val="en-US" w:eastAsia="zh-CN"/>
              </w:rPr>
              <w:t>2021年完成。</w:t>
            </w:r>
          </w:p>
        </w:tc>
      </w:tr>
      <w:tr>
        <w:tblPrEx>
          <w:tblCellMar>
            <w:top w:w="0" w:type="dxa"/>
            <w:left w:w="108" w:type="dxa"/>
            <w:bottom w:w="0" w:type="dxa"/>
            <w:right w:w="108" w:type="dxa"/>
          </w:tblCellMar>
        </w:tblPrEx>
        <w:trPr>
          <w:trHeight w:val="907" w:hRule="atLeast"/>
        </w:trPr>
        <w:tc>
          <w:tcPr>
            <w:tcW w:w="1209" w:type="dxa"/>
            <w:vMerge w:val="continue"/>
            <w:tcBorders>
              <w:left w:val="single" w:color="auto" w:sz="4" w:space="0"/>
              <w:right w:val="single" w:color="auto" w:sz="4" w:space="0"/>
            </w:tcBorders>
          </w:tcPr>
          <w:p>
            <w:pPr>
              <w:spacing w:line="560" w:lineRule="exact"/>
              <w:jc w:val="center"/>
              <w:rPr>
                <w:rFonts w:hint="eastAsia" w:ascii="方正仿宋_GBK" w:hAnsi="方正仿宋_GBK" w:eastAsia="方正仿宋_GBK" w:cs="方正仿宋_GBK"/>
                <w:sz w:val="24"/>
                <w:szCs w:val="24"/>
              </w:rPr>
            </w:pPr>
          </w:p>
        </w:tc>
        <w:tc>
          <w:tcPr>
            <w:tcW w:w="7940" w:type="dxa"/>
            <w:gridSpan w:val="6"/>
            <w:tcBorders>
              <w:top w:val="single" w:color="auto" w:sz="4" w:space="0"/>
              <w:left w:val="nil"/>
              <w:bottom w:val="single" w:color="auto" w:sz="4" w:space="0"/>
              <w:right w:val="single" w:color="auto" w:sz="4" w:space="0"/>
            </w:tcBorders>
          </w:tcPr>
          <w:p>
            <w:pPr>
              <w:spacing w:after="0" w:line="440" w:lineRule="exact"/>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资金使用情况（详细说明）：</w:t>
            </w:r>
          </w:p>
          <w:p>
            <w:pPr>
              <w:spacing w:after="0" w:line="440" w:lineRule="exact"/>
              <w:jc w:val="left"/>
              <w:rPr>
                <w:rFonts w:hint="default" w:ascii="方正仿宋_GBK" w:hAnsi="方正仿宋_GBK" w:eastAsia="方正仿宋_GBK" w:cs="方正仿宋_GBK"/>
                <w:b/>
                <w:sz w:val="24"/>
                <w:szCs w:val="24"/>
                <w:lang w:val="en-US" w:eastAsia="zh-CN"/>
              </w:rPr>
            </w:pPr>
            <w:r>
              <w:rPr>
                <w:rFonts w:hint="eastAsia" w:ascii="方正仿宋_GBK" w:hAnsi="方正仿宋_GBK" w:eastAsia="方正仿宋_GBK" w:cs="方正仿宋_GBK"/>
                <w:sz w:val="24"/>
                <w:szCs w:val="24"/>
                <w:highlight w:val="none"/>
                <w:lang w:val="en-US" w:eastAsia="zh-CN"/>
              </w:rPr>
              <w:t>按工程进度支付工程款40万元。</w:t>
            </w:r>
          </w:p>
        </w:tc>
      </w:tr>
      <w:tr>
        <w:tblPrEx>
          <w:tblCellMar>
            <w:top w:w="0" w:type="dxa"/>
            <w:left w:w="108" w:type="dxa"/>
            <w:bottom w:w="0" w:type="dxa"/>
            <w:right w:w="108" w:type="dxa"/>
          </w:tblCellMar>
        </w:tblPrEx>
        <w:trPr>
          <w:trHeight w:val="822" w:hRule="atLeast"/>
        </w:trPr>
        <w:tc>
          <w:tcPr>
            <w:tcW w:w="1209" w:type="dxa"/>
            <w:vMerge w:val="continue"/>
            <w:tcBorders>
              <w:left w:val="single" w:color="auto" w:sz="4" w:space="0"/>
              <w:bottom w:val="single" w:color="auto" w:sz="4" w:space="0"/>
              <w:right w:val="single" w:color="auto" w:sz="4" w:space="0"/>
            </w:tcBorders>
          </w:tcPr>
          <w:p>
            <w:pPr>
              <w:spacing w:line="560" w:lineRule="exact"/>
              <w:jc w:val="center"/>
              <w:rPr>
                <w:rFonts w:hint="eastAsia" w:ascii="方正仿宋_GBK" w:hAnsi="方正仿宋_GBK" w:eastAsia="方正仿宋_GBK" w:cs="方正仿宋_GBK"/>
                <w:sz w:val="24"/>
                <w:szCs w:val="24"/>
              </w:rPr>
            </w:pPr>
          </w:p>
        </w:tc>
        <w:tc>
          <w:tcPr>
            <w:tcW w:w="7940" w:type="dxa"/>
            <w:gridSpan w:val="6"/>
            <w:tcBorders>
              <w:top w:val="single" w:color="auto" w:sz="4" w:space="0"/>
              <w:left w:val="nil"/>
              <w:bottom w:val="single" w:color="auto" w:sz="4" w:space="0"/>
              <w:right w:val="single" w:color="auto" w:sz="4" w:space="0"/>
            </w:tcBorders>
          </w:tcPr>
          <w:p>
            <w:pPr>
              <w:spacing w:after="0" w:line="440" w:lineRule="exact"/>
              <w:jc w:val="lef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实际效果：</w:t>
            </w:r>
            <w:r>
              <w:rPr>
                <w:rFonts w:hint="eastAsia" w:ascii="方正仿宋_GBK" w:hAnsi="方正仿宋_GBK" w:eastAsia="方正仿宋_GBK" w:cs="方正仿宋_GBK"/>
                <w:sz w:val="24"/>
                <w:szCs w:val="24"/>
                <w:lang w:eastAsia="zh-CN"/>
              </w:rPr>
              <w:t>完善了养老服务中心的基础设施，提高了养老服务中心的服务水平，为老年人营造了良好的生活环境。</w:t>
            </w:r>
          </w:p>
        </w:tc>
      </w:tr>
      <w:tr>
        <w:tblPrEx>
          <w:tblCellMar>
            <w:top w:w="0" w:type="dxa"/>
            <w:left w:w="108" w:type="dxa"/>
            <w:bottom w:w="0" w:type="dxa"/>
            <w:right w:w="108" w:type="dxa"/>
          </w:tblCellMar>
        </w:tblPrEx>
        <w:trPr>
          <w:trHeight w:val="1130" w:hRule="atLeast"/>
        </w:trPr>
        <w:tc>
          <w:tcPr>
            <w:tcW w:w="1209" w:type="dxa"/>
            <w:vMerge w:val="restart"/>
            <w:tcBorders>
              <w:top w:val="single" w:color="auto" w:sz="4" w:space="0"/>
              <w:left w:val="single" w:color="auto" w:sz="4" w:space="0"/>
              <w:right w:val="single" w:color="auto" w:sz="4" w:space="0"/>
            </w:tcBorders>
          </w:tcPr>
          <w:p>
            <w:pPr>
              <w:spacing w:line="560" w:lineRule="exact"/>
              <w:contextualSpacing/>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w:t>
            </w:r>
          </w:p>
          <w:p>
            <w:pPr>
              <w:spacing w:line="560" w:lineRule="exact"/>
              <w:contextualSpacing/>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目</w:t>
            </w:r>
          </w:p>
          <w:p>
            <w:pPr>
              <w:spacing w:line="560" w:lineRule="exact"/>
              <w:contextualSpacing/>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依</w:t>
            </w:r>
          </w:p>
          <w:p>
            <w:pPr>
              <w:spacing w:line="560" w:lineRule="exact"/>
              <w:contextualSpacing/>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据</w:t>
            </w:r>
          </w:p>
        </w:tc>
        <w:tc>
          <w:tcPr>
            <w:tcW w:w="7940" w:type="dxa"/>
            <w:gridSpan w:val="6"/>
            <w:tcBorders>
              <w:top w:val="single" w:color="auto" w:sz="4" w:space="0"/>
              <w:left w:val="nil"/>
              <w:bottom w:val="single" w:color="auto" w:sz="4" w:space="0"/>
              <w:right w:val="single" w:color="auto" w:sz="4" w:space="0"/>
            </w:tcBorders>
          </w:tcPr>
          <w:p>
            <w:pPr>
              <w:spacing w:after="0" w:line="440" w:lineRule="exact"/>
              <w:jc w:val="lef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立项依据：</w:t>
            </w:r>
            <w:r>
              <w:rPr>
                <w:rFonts w:hint="eastAsia" w:ascii="方正仿宋_GBK" w:hAnsi="方正仿宋_GBK" w:eastAsia="方正仿宋_GBK" w:cs="方正仿宋_GBK"/>
                <w:sz w:val="24"/>
                <w:szCs w:val="24"/>
                <w:lang w:val="en-US" w:eastAsia="zh-CN"/>
              </w:rPr>
              <w:t>《渝北区农村养老服务全覆盖实施方案 》(渝北府办发〔2021〕37号)</w:t>
            </w:r>
          </w:p>
        </w:tc>
      </w:tr>
      <w:tr>
        <w:tblPrEx>
          <w:tblCellMar>
            <w:top w:w="0" w:type="dxa"/>
            <w:left w:w="108" w:type="dxa"/>
            <w:bottom w:w="0" w:type="dxa"/>
            <w:right w:w="108" w:type="dxa"/>
          </w:tblCellMar>
        </w:tblPrEx>
        <w:trPr>
          <w:trHeight w:val="1150" w:hRule="atLeast"/>
        </w:trPr>
        <w:tc>
          <w:tcPr>
            <w:tcW w:w="1209" w:type="dxa"/>
            <w:vMerge w:val="continue"/>
            <w:tcBorders>
              <w:left w:val="single" w:color="auto" w:sz="4" w:space="0"/>
              <w:bottom w:val="single" w:color="auto" w:sz="4" w:space="0"/>
              <w:right w:val="single" w:color="auto" w:sz="4" w:space="0"/>
            </w:tcBorders>
          </w:tcPr>
          <w:p>
            <w:pPr>
              <w:spacing w:line="560" w:lineRule="exact"/>
              <w:jc w:val="center"/>
              <w:rPr>
                <w:rFonts w:hint="eastAsia" w:ascii="方正仿宋_GBK" w:hAnsi="方正仿宋_GBK" w:eastAsia="方正仿宋_GBK" w:cs="方正仿宋_GBK"/>
                <w:sz w:val="24"/>
                <w:szCs w:val="24"/>
              </w:rPr>
            </w:pPr>
          </w:p>
        </w:tc>
        <w:tc>
          <w:tcPr>
            <w:tcW w:w="7940" w:type="dxa"/>
            <w:gridSpan w:val="6"/>
            <w:tcBorders>
              <w:top w:val="single" w:color="auto" w:sz="4" w:space="0"/>
              <w:left w:val="nil"/>
              <w:bottom w:val="single" w:color="auto" w:sz="4" w:space="0"/>
              <w:right w:val="single" w:color="auto" w:sz="4" w:space="0"/>
            </w:tcBorders>
          </w:tcPr>
          <w:p>
            <w:pPr>
              <w:spacing w:after="0" w:line="440" w:lineRule="exact"/>
              <w:jc w:val="left"/>
              <w:rPr>
                <w:rFonts w:hint="eastAsia" w:ascii="方正仿宋_GBK" w:hAnsi="方正仿宋_GBK" w:eastAsia="方正仿宋_GBK" w:cs="方正仿宋_GBK"/>
                <w:b/>
                <w:bCs/>
                <w:sz w:val="24"/>
                <w:szCs w:val="24"/>
                <w:lang w:eastAsia="zh-CN"/>
              </w:rPr>
            </w:pPr>
            <w:r>
              <w:rPr>
                <w:rFonts w:hint="eastAsia" w:ascii="方正仿宋_GBK" w:hAnsi="方正仿宋_GBK" w:eastAsia="方正仿宋_GBK" w:cs="方正仿宋_GBK"/>
                <w:sz w:val="24"/>
                <w:szCs w:val="24"/>
              </w:rPr>
              <w:t>采购方式：</w:t>
            </w:r>
            <w:r>
              <w:rPr>
                <w:rFonts w:hint="eastAsia" w:ascii="方正仿宋_GBK" w:hAnsi="方正仿宋_GBK" w:eastAsia="方正仿宋_GBK" w:cs="方正仿宋_GBK"/>
                <w:sz w:val="24"/>
                <w:szCs w:val="24"/>
                <w:lang w:eastAsia="zh-CN"/>
              </w:rPr>
              <w:t>抽标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209" w:type="dxa"/>
            <w:vMerge w:val="restart"/>
          </w:tcPr>
          <w:p>
            <w:pPr>
              <w:spacing w:line="560" w:lineRule="exact"/>
              <w:contextualSpacing/>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绩效评价及其他</w:t>
            </w:r>
          </w:p>
        </w:tc>
        <w:tc>
          <w:tcPr>
            <w:tcW w:w="7940" w:type="dxa"/>
            <w:gridSpan w:val="6"/>
          </w:tcPr>
          <w:p>
            <w:pPr>
              <w:spacing w:line="220" w:lineRule="atLeast"/>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绩效评价：</w:t>
            </w:r>
            <w:r>
              <w:rPr>
                <w:rFonts w:hint="eastAsia" w:ascii="方正仿宋_GBK" w:eastAsia="方正仿宋_GBK"/>
                <w:sz w:val="24"/>
                <w:szCs w:val="24"/>
              </w:rPr>
              <w:t>提高了敬老院老人的生活质量和满意度，有利于民生发展。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209" w:type="dxa"/>
            <w:vMerge w:val="continue"/>
          </w:tcPr>
          <w:p>
            <w:pPr>
              <w:spacing w:line="560" w:lineRule="exact"/>
              <w:contextualSpacing/>
              <w:jc w:val="center"/>
              <w:rPr>
                <w:rFonts w:hint="eastAsia" w:ascii="方正仿宋_GBK" w:hAnsi="方正仿宋_GBK" w:eastAsia="方正仿宋_GBK" w:cs="方正仿宋_GBK"/>
                <w:sz w:val="24"/>
                <w:szCs w:val="24"/>
              </w:rPr>
            </w:pPr>
          </w:p>
        </w:tc>
        <w:tc>
          <w:tcPr>
            <w:tcW w:w="7940" w:type="dxa"/>
            <w:gridSpan w:val="6"/>
          </w:tcPr>
          <w:p>
            <w:pPr>
              <w:jc w:val="lef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审计结果：</w:t>
            </w:r>
            <w:r>
              <w:rPr>
                <w:rFonts w:hint="eastAsia" w:ascii="方正仿宋_GBK" w:hAnsi="方正仿宋_GBK" w:eastAsia="方正仿宋_GBK" w:cs="方正仿宋_GBK"/>
                <w:sz w:val="24"/>
                <w:szCs w:val="24"/>
                <w:lang w:eastAsia="zh-CN"/>
              </w:rPr>
              <w:t>经审计，审计合格。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09" w:type="dxa"/>
            <w:vMerge w:val="continue"/>
          </w:tcPr>
          <w:p>
            <w:pPr>
              <w:spacing w:line="560" w:lineRule="exact"/>
              <w:contextualSpacing/>
              <w:jc w:val="center"/>
              <w:rPr>
                <w:rFonts w:hint="eastAsia" w:ascii="方正仿宋_GBK" w:hAnsi="方正仿宋_GBK" w:eastAsia="方正仿宋_GBK" w:cs="方正仿宋_GBK"/>
                <w:sz w:val="24"/>
                <w:szCs w:val="24"/>
              </w:rPr>
            </w:pPr>
          </w:p>
        </w:tc>
        <w:tc>
          <w:tcPr>
            <w:tcW w:w="7940" w:type="dxa"/>
            <w:gridSpan w:val="6"/>
          </w:tcPr>
          <w:p>
            <w:pPr>
              <w:jc w:val="lef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是否接受投诉及其他：</w:t>
            </w:r>
            <w:r>
              <w:rPr>
                <w:rFonts w:hint="eastAsia" w:ascii="方正仿宋_GBK" w:hAnsi="方正仿宋_GBK" w:eastAsia="方正仿宋_GBK" w:cs="方正仿宋_GBK"/>
                <w:sz w:val="24"/>
                <w:szCs w:val="24"/>
                <w:lang w:eastAsia="zh-CN"/>
              </w:rPr>
              <w:t>否</w:t>
            </w:r>
          </w:p>
        </w:tc>
      </w:tr>
    </w:tbl>
    <w:p>
      <w:pPr>
        <w:spacing w:line="220" w:lineRule="atLeast"/>
        <w:jc w:val="both"/>
        <w:rPr>
          <w:rFonts w:hint="eastAsia" w:ascii="方正仿宋_GBK" w:hAnsi="方正仿宋_GBK" w:eastAsia="方正仿宋_GBK" w:cs="方正仿宋_GBK"/>
          <w:sz w:val="24"/>
          <w:szCs w:val="24"/>
        </w:rPr>
        <w:sectPr>
          <w:pgSz w:w="11906" w:h="16838"/>
          <w:pgMar w:top="1134" w:right="1797" w:bottom="1134" w:left="1797" w:header="709" w:footer="709" w:gutter="0"/>
          <w:cols w:space="708" w:num="1"/>
          <w:docGrid w:linePitch="360" w:charSpace="0"/>
        </w:sectPr>
      </w:pPr>
    </w:p>
    <w:p>
      <w:pPr>
        <w:spacing w:line="220" w:lineRule="atLeast"/>
        <w:jc w:val="center"/>
        <w:rPr>
          <w:rFonts w:hint="eastAsia"/>
        </w:rPr>
      </w:pPr>
      <w:r>
        <w:rPr>
          <w:rFonts w:hint="eastAsia" w:ascii="方正仿宋_GBK" w:hAnsi="方正仿宋_GBK" w:eastAsia="方正仿宋_GBK" w:cs="方正仿宋_GBK"/>
          <w:sz w:val="24"/>
          <w:szCs w:val="24"/>
          <w:lang w:eastAsia="zh-CN"/>
        </w:rPr>
        <w:t>效果图片</w:t>
      </w:r>
    </w:p>
    <w:p>
      <w:pPr>
        <w:rPr>
          <w:sz w:val="44"/>
          <w:szCs w:val="44"/>
        </w:rPr>
      </w:pPr>
      <w:r>
        <w:rPr>
          <w:sz w:val="44"/>
          <w:szCs w:val="44"/>
        </w:rPr>
        <w:drawing>
          <wp:inline distT="0" distB="0" distL="0" distR="0">
            <wp:extent cx="5274310" cy="3952875"/>
            <wp:effectExtent l="0" t="0" r="2540" b="9525"/>
            <wp:docPr id="15" name="图片 15" descr="d:\Documents\Tencent Files\1047665728\FileRecv\MobileFile\mmexport1650010495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Documents\Tencent Files\1047665728\FileRecv\MobileFile\mmexport1650010495699.jpg"/>
                    <pic:cNvPicPr>
                      <a:picLocks noChangeAspect="1" noChangeArrowheads="1"/>
                    </pic:cNvPicPr>
                  </pic:nvPicPr>
                  <pic:blipFill>
                    <a:blip r:embed="rId6" cstate="print"/>
                    <a:srcRect/>
                    <a:stretch>
                      <a:fillRect/>
                    </a:stretch>
                  </pic:blipFill>
                  <pic:spPr>
                    <a:xfrm>
                      <a:off x="0" y="0"/>
                      <a:ext cx="5274310" cy="3952950"/>
                    </a:xfrm>
                    <a:prstGeom prst="rect">
                      <a:avLst/>
                    </a:prstGeom>
                    <a:noFill/>
                    <a:ln w="9525">
                      <a:noFill/>
                      <a:miter lim="800000"/>
                      <a:headEnd/>
                      <a:tailEnd/>
                    </a:ln>
                  </pic:spPr>
                </pic:pic>
              </a:graphicData>
            </a:graphic>
          </wp:inline>
        </w:drawing>
      </w:r>
    </w:p>
    <w:p>
      <w:pPr>
        <w:rPr>
          <w:sz w:val="44"/>
          <w:szCs w:val="44"/>
        </w:rPr>
      </w:pPr>
    </w:p>
    <w:p>
      <w:pPr>
        <w:rPr>
          <w:rFonts w:hint="eastAsia"/>
          <w:b/>
          <w:bCs/>
          <w:sz w:val="28"/>
          <w:szCs w:val="36"/>
          <w:lang w:val="en-US" w:eastAsia="zh-CN"/>
        </w:rPr>
      </w:pPr>
      <w:r>
        <w:rPr>
          <w:sz w:val="44"/>
          <w:szCs w:val="44"/>
        </w:rPr>
        <w:drawing>
          <wp:inline distT="0" distB="0" distL="0" distR="0">
            <wp:extent cx="5274310" cy="3952875"/>
            <wp:effectExtent l="0" t="0" r="2540" b="9525"/>
            <wp:docPr id="21" name="图片 21" descr="d:\Documents\Tencent Files\1047665728\FileRecv\MobileFile\mmexport165001052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Documents\Tencent Files\1047665728\FileRecv\MobileFile\mmexport1650010523111.jpg"/>
                    <pic:cNvPicPr>
                      <a:picLocks noChangeAspect="1" noChangeArrowheads="1"/>
                    </pic:cNvPicPr>
                  </pic:nvPicPr>
                  <pic:blipFill>
                    <a:blip r:embed="rId7" cstate="print"/>
                    <a:srcRect/>
                    <a:stretch>
                      <a:fillRect/>
                    </a:stretch>
                  </pic:blipFill>
                  <pic:spPr>
                    <a:xfrm>
                      <a:off x="0" y="0"/>
                      <a:ext cx="5274310" cy="3952950"/>
                    </a:xfrm>
                    <a:prstGeom prst="rect">
                      <a:avLst/>
                    </a:prstGeom>
                    <a:noFill/>
                    <a:ln w="9525">
                      <a:noFill/>
                      <a:miter lim="800000"/>
                      <a:headEnd/>
                      <a:tailEnd/>
                    </a:ln>
                  </pic:spPr>
                </pic:pic>
              </a:graphicData>
            </a:graphic>
          </wp:inline>
        </w:drawing>
      </w:r>
      <w:r>
        <w:rPr>
          <w:sz w:val="44"/>
          <w:szCs w:val="44"/>
        </w:rPr>
        <w:tab/>
      </w:r>
    </w:p>
    <w:p>
      <w:pPr>
        <w:tabs>
          <w:tab w:val="left" w:pos="774"/>
        </w:tabs>
        <w:rPr>
          <w:rFonts w:hint="eastAsia"/>
          <w:b/>
          <w:bCs/>
          <w:sz w:val="28"/>
          <w:szCs w:val="36"/>
          <w:lang w:val="en-US" w:eastAsia="zh-CN"/>
        </w:rPr>
      </w:pPr>
      <w:r>
        <w:rPr>
          <w:sz w:val="44"/>
          <w:szCs w:val="44"/>
        </w:rPr>
        <w:drawing>
          <wp:inline distT="0" distB="0" distL="0" distR="0">
            <wp:extent cx="5274945" cy="3786505"/>
            <wp:effectExtent l="0" t="0" r="1905" b="4445"/>
            <wp:docPr id="23" name="图片 23" descr="d:\Documents\Tencent Files\1047665728\FileRecv\MobileFile\mmexport165001086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Documents\Tencent Files\1047665728\FileRecv\MobileFile\mmexport1650010865922.jpg"/>
                    <pic:cNvPicPr>
                      <a:picLocks noChangeAspect="1" noChangeArrowheads="1"/>
                    </pic:cNvPicPr>
                  </pic:nvPicPr>
                  <pic:blipFill>
                    <a:blip r:embed="rId8" cstate="print"/>
                    <a:srcRect/>
                    <a:stretch>
                      <a:fillRect/>
                    </a:stretch>
                  </pic:blipFill>
                  <pic:spPr>
                    <a:xfrm>
                      <a:off x="0" y="0"/>
                      <a:ext cx="5274310" cy="3786480"/>
                    </a:xfrm>
                    <a:prstGeom prst="rect">
                      <a:avLst/>
                    </a:prstGeom>
                    <a:noFill/>
                    <a:ln w="9525">
                      <a:noFill/>
                      <a:miter lim="800000"/>
                      <a:headEnd/>
                      <a:tailEnd/>
                    </a:ln>
                  </pic:spPr>
                </pic:pic>
              </a:graphicData>
            </a:graphic>
          </wp:inline>
        </w:drawing>
      </w:r>
    </w:p>
    <w:p>
      <w:pPr>
        <w:rPr>
          <w:rFonts w:hint="eastAsia"/>
          <w:b/>
          <w:bCs/>
          <w:sz w:val="28"/>
          <w:szCs w:val="36"/>
          <w:lang w:val="en-US" w:eastAsia="zh-CN"/>
        </w:rPr>
      </w:pPr>
    </w:p>
    <w:p>
      <w:pPr>
        <w:tabs>
          <w:tab w:val="left" w:pos="2350"/>
        </w:tabs>
        <w:rPr>
          <w:sz w:val="44"/>
          <w:szCs w:val="44"/>
        </w:rPr>
      </w:pPr>
      <w:r>
        <w:rPr>
          <w:sz w:val="44"/>
          <w:szCs w:val="44"/>
        </w:rPr>
        <w:drawing>
          <wp:inline distT="0" distB="0" distL="0" distR="0">
            <wp:extent cx="5274310" cy="3952875"/>
            <wp:effectExtent l="0" t="0" r="2540" b="9525"/>
            <wp:docPr id="25" name="图片 25" descr="d:\Documents\Tencent Files\1047665728\FileRecv\MobileFile\mmexport165001051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Documents\Tencent Files\1047665728\FileRecv\MobileFile\mmexport1650010512308.jpg"/>
                    <pic:cNvPicPr>
                      <a:picLocks noChangeAspect="1" noChangeArrowheads="1"/>
                    </pic:cNvPicPr>
                  </pic:nvPicPr>
                  <pic:blipFill>
                    <a:blip r:embed="rId9" cstate="print"/>
                    <a:srcRect/>
                    <a:stretch>
                      <a:fillRect/>
                    </a:stretch>
                  </pic:blipFill>
                  <pic:spPr>
                    <a:xfrm>
                      <a:off x="0" y="0"/>
                      <a:ext cx="5274310" cy="3952950"/>
                    </a:xfrm>
                    <a:prstGeom prst="rect">
                      <a:avLst/>
                    </a:prstGeom>
                    <a:noFill/>
                    <a:ln w="9525">
                      <a:noFill/>
                      <a:miter lim="800000"/>
                      <a:headEnd/>
                      <a:tailEnd/>
                    </a:ln>
                  </pic:spPr>
                </pic:pic>
              </a:graphicData>
            </a:graphic>
          </wp:inline>
        </w:drawing>
      </w:r>
    </w:p>
    <w:p>
      <w:pPr>
        <w:tabs>
          <w:tab w:val="left" w:pos="704"/>
        </w:tabs>
        <w:rPr>
          <w:sz w:val="44"/>
          <w:szCs w:val="44"/>
        </w:rPr>
      </w:pPr>
    </w:p>
    <w:p>
      <w:pPr>
        <w:rPr>
          <w:sz w:val="44"/>
          <w:szCs w:val="44"/>
        </w:rPr>
      </w:pPr>
    </w:p>
    <w:p>
      <w:pPr>
        <w:tabs>
          <w:tab w:val="left" w:pos="975"/>
        </w:tabs>
        <w:rPr>
          <w:sz w:val="44"/>
          <w:szCs w:val="44"/>
        </w:rPr>
      </w:pPr>
      <w:r>
        <w:rPr>
          <w:sz w:val="44"/>
          <w:szCs w:val="44"/>
        </w:rPr>
        <w:tab/>
      </w:r>
      <w:r>
        <w:rPr>
          <w:sz w:val="44"/>
          <w:szCs w:val="44"/>
        </w:rPr>
        <w:drawing>
          <wp:inline distT="0" distB="0" distL="0" distR="0">
            <wp:extent cx="5274310" cy="3952875"/>
            <wp:effectExtent l="0" t="0" r="2540" b="9525"/>
            <wp:docPr id="27" name="图片 27" descr="d:\Documents\Tencent Files\1047665728\FileRecv\MobileFile\mmexport165001053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Documents\Tencent Files\1047665728\FileRecv\MobileFile\mmexport1650010530769.jpg"/>
                    <pic:cNvPicPr>
                      <a:picLocks noChangeAspect="1" noChangeArrowheads="1"/>
                    </pic:cNvPicPr>
                  </pic:nvPicPr>
                  <pic:blipFill>
                    <a:blip r:embed="rId10" cstate="print"/>
                    <a:srcRect/>
                    <a:stretch>
                      <a:fillRect/>
                    </a:stretch>
                  </pic:blipFill>
                  <pic:spPr>
                    <a:xfrm>
                      <a:off x="0" y="0"/>
                      <a:ext cx="5274310" cy="3952950"/>
                    </a:xfrm>
                    <a:prstGeom prst="rect">
                      <a:avLst/>
                    </a:prstGeom>
                    <a:noFill/>
                    <a:ln w="9525">
                      <a:noFill/>
                      <a:miter lim="800000"/>
                      <a:headEnd/>
                      <a:tailEnd/>
                    </a:ln>
                  </pic:spPr>
                </pic:pic>
              </a:graphicData>
            </a:graphic>
          </wp:inline>
        </w:drawing>
      </w:r>
    </w:p>
    <w:p>
      <w:pPr>
        <w:spacing w:line="220" w:lineRule="atLeast"/>
        <w:jc w:val="center"/>
        <w:rPr>
          <w:rFonts w:hint="eastAsia" w:ascii="方正仿宋_GBK" w:hAnsi="方正仿宋_GBK" w:eastAsia="方正仿宋_GBK" w:cs="方正仿宋_GBK"/>
          <w:sz w:val="24"/>
          <w:szCs w:val="24"/>
          <w:lang w:eastAsia="zh-CN"/>
        </w:rPr>
      </w:pPr>
    </w:p>
    <w:p>
      <w:bookmarkStart w:id="0" w:name="_GoBack"/>
      <w:bookmarkEnd w:id="0"/>
    </w:p>
    <w:sectPr>
      <w:pgSz w:w="11906" w:h="16838"/>
      <w:pgMar w:top="1134" w:right="1797" w:bottom="1134" w:left="1797"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M4MmI5NzIyMWM2ZTc2YWY2MTg1NDYyZTc5ZjA4Y2YifQ=="/>
  </w:docVars>
  <w:rsids>
    <w:rsidRoot w:val="00000000"/>
    <w:rsid w:val="07043CDF"/>
    <w:rsid w:val="07FF3FAE"/>
    <w:rsid w:val="26E068BB"/>
    <w:rsid w:val="28404258"/>
    <w:rsid w:val="3D59181C"/>
    <w:rsid w:val="4C9868B4"/>
    <w:rsid w:val="5DA16DC5"/>
    <w:rsid w:val="647577AE"/>
    <w:rsid w:val="7ABD7D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2022-03-08T02:51:00Z</dcterms:created>
  <dc:creator>Administrator</dc:creator>
  <cp:lastModifiedBy>冯美玲</cp:lastModifiedBy>
  <dcterms:modified xsi:type="dcterms:W3CDTF">2022-05-19T03:22:34Z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C323888BBB3F46FE86A033AE4F10BC5E</vt:lpwstr>
  </property>
</Properties>
</file>