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庆市渝北区人民政府双龙湖街道办事处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关于转发《关于进一步加强养老服务机构预收 服务费专项整治的通知》的通知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各镇人民政府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各街道办事处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，各养老服务机构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为进一步贯彻落实《国务院办公厅关于建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健全养老服务综合监管制度促进养老服务高质量发展的意见》（国办发〔2020〕48号）、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市民政局等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联合下发的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关于开展养老服务机构违规收取保证金或押金专项整治行动的通知》（渝民〔2021〕148号）、《关于加强养老服务机构非法集资防范化解工作的实施意见》（渝民〔2023〕5号）有关精神，结合我区实际，决定在全区范围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持续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预收服务费专项整治。现将有关工作安排如下：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全面摸清底数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区民政局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在各养老服务机构自查自纠的基础上，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对全区社会办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、镇街养老服务中心、敬老院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等养老服务机构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收取预收服务费（包括但不限于保证金、押金、医疗备用金、预存款、会员费、预付卡等）情况进行全面摸排，采取查看服务合同或协议、问询休养老人及家属、调阅银行对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账单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等办法，重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点检查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的运营主体、床位数量、登记备案、服务协议、收费方式、收取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及涉及人数、资金使用、营销方式、关联公司、业务扩张等情况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形成摸排台帐。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二、强化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监管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协同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相关职能部门要提高政治站位，强化底线思维，加强协调配合，形成工作合力。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民政局要积极开展养老服务机构全覆盖宣传动员，通过培训会议、现场督查、工作提醒等方式，确保辖区内所有养老服务机构负责人、休养对象及家属知晓清理整治相关安排和要求；督促养老服务机构自查；及时组织召开协调会，推动解决相关问题。区金融办依托市非法集资监测预警平台发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涉嫌非法集资、诈骗线索，及时通报相关情况。区市场监管局通过市级统一的信用信息共享交换平台、政府数据共享交换平台、部门间的数据接口等渠道，将全区经营范围中包含“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养老服务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的市场主体登记信息，自登记之日起10个工作日内推送给区民政局。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区公安分局对区民政局移送的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涉嫌非法集资线索，要加强核查，涉嫌犯罪的，及时立案侦查，要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加强与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相关部门协同，依法打击犯罪活动，维护老年群体合法权益。各镇街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每年至少一次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对辖区内敬老院（含公建民营、民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公助等市场化运营的敬老院）、社区养老服务设施（镇街养老服务中心、社区养老服务站、农村互助点等）进行排查并建立台账，同时加强社会办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的属地监管，发现风险隐患及时上报区民政局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和相关职能部门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，确保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规范运营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每年至少一次对辖区内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进行非法集资宣传。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三、依法分类处置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区民政局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对摸排台帐进行综合评估、逐一研判，从高到低分别纳入“红橙黄绿”风险管控等级，纳入“红橙黄”等级管理的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名单即时通报给属地镇街、区金融办，并上报市民政局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；对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因从事非法集资依法受到处罚的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，已获评定等级的，在等级有效期内，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上报市民政局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按照规定作出降低或者取消评定等级的处理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纳入养老服务市场失信联合惩戒对象名单向社会公布，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同时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通报相关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职能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部门，依法依规实施限制参与评比表彰、等级评定、政府采购、财政资金扶持、政策试点等惩戒措施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对从事非法集资造成重大损失的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相关责任人，依法依规在一定期限内实施市场和行业禁入措施，直至永远逐出养老服务市场。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绿色等级：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没有发现风险隐患的，纳入绿色等级，正常开展日常监管。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黄色等级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发现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存在收取大额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行为，且资金主要用于弥补设施建设资金不足；近三年分支机构、服务网点扩张过快；频繁变更法定代表人、登记注册地；虚假或夸大宣传，或明示、暗示投资回报等其他违反广告管理规定；有关联公司且存在关联交易等潜在风险隐患的，纳入黄色等级，要提示其经营风险，引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规范运营秩序和严格内部管理，合理投资避免快速扩张导致资金链断裂，增加抽查检查频次，加强日常监测，并可视情将风险隐患及处理情况，函告区金融办和属地镇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3.橙色等级：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相关职能部门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发现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或其法定代表人(主要负责人)有被提起诉讼、投诉举报、舆情曝光、纳入养老服务市场失信联合惩戒对象名单(企业经营异常名录或者严重违法失信名单、社会组织活动异常名录或者严重违法失信名单)；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收取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大额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行为，且资金使用不规范；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收取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大额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的对象数量超过床位总数；或存在引导投资入股、购买投资属性产品等情形，并可能存在非法集资风险的，及时函告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相关职能部门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和属地镇街。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色等级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：相关职能部门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发现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养老服务机构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存在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收取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大额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行为且资不抵债、已经“爆雷”，或引起不良影响、重大舆情等涉嫌非法集资行为的，将问题线索函告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相关职能部门和属地镇街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。发现涉嫌犯罪的，依法移送公安机关。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四、规范机构管理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养老服务机构收取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的，应当与老年人或者其代理人协商一致，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规范签订入住合同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告知可能存在的风险，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并严格按照要求不超过老年人月服务费用的6倍，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同时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将收取的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纳入银行专户存储管理；养老服务机构每半年向入住的老年人公布预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收服务费用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的收支和使用情况，并在服务关系终止后及时退还相关费用。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各机关职能部门要强化风险研判和跟踪处置，对涉嫌非法集资线索，要加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强核实，涉嫌犯罪的，及时立案调查。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1.渝北区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养老服务机构预收服务费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情况收集表（机构总表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1596" w:leftChars="76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渝北区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养老服务机构预收服务费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情况收集表（老人详细台账）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重庆市渝北区民政局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重庆市公安局渝北区分局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4800" w:hanging="4800" w:hangingChars="15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重庆市渝北区市场监督管理局   重庆市渝北区金融工作办公室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4800" w:hanging="4800" w:hangingChars="15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4800" w:hanging="4800" w:hangingChars="15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     2023年8月8日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4800" w:hanging="4800" w:hangingChars="15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4800" w:hanging="4800" w:hangingChars="15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4800" w:hanging="4800" w:hangingChars="15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4800" w:hanging="4800" w:hangingChars="15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（此件公开发布）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pStyle w:val="2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pStyle w:val="2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pStyle w:val="2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pStyle w:val="2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pStyle w:val="2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sectPr>
          <w:pgSz w:w="11906" w:h="16838"/>
          <w:pgMar w:top="2098" w:right="1474" w:bottom="1984" w:left="1588" w:header="851" w:footer="992" w:gutter="0"/>
          <w:cols w:space="425" w:num="1"/>
          <w:docGrid w:type="lines" w:linePitch="312" w:charSpace="0"/>
        </w:sect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br w:type="page"/>
      </w:r>
    </w:p>
    <w:tbl>
      <w:tblPr>
        <w:tblStyle w:val="3"/>
        <w:tblW w:w="15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228"/>
        <w:gridCol w:w="450"/>
        <w:gridCol w:w="1568"/>
        <w:gridCol w:w="914"/>
        <w:gridCol w:w="900"/>
        <w:gridCol w:w="1295"/>
        <w:gridCol w:w="995"/>
        <w:gridCol w:w="975"/>
        <w:gridCol w:w="843"/>
        <w:gridCol w:w="880"/>
        <w:gridCol w:w="1502"/>
        <w:gridCol w:w="1218"/>
        <w:gridCol w:w="1502"/>
        <w:gridCol w:w="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渝北区服务养老机构预收服务费情况收集表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入住人数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对公账户开户银行和开户账号（日常资金账户）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预收服务费开户银行和开户账号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是否收取预付费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预收服务费收取名目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（包括但不限于床位费、护理费、押金、会员费、贵宾卡、预存款、备用金等）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收费标准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（入住老人不同档位的收费标准）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(包括但不限于折扣、返还利息、增值服务、其他投资回报等)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预收服务费涉及人数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预收服务费涉及资金总额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预收服务费资金使用、管理情况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(包括但不限于发展支持本机构、弥补本机构建设投资不足、投资其他领域等；资金管理情况包括但不限于专款专户、第三方存管等)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诉讼及投诉举报情况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(投资人、举办者、主要负责人有没有因为经济类犯罪被提起过诉讼，是否接到过投诉举报)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信用惩戒情况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(投资人、举办者、主要负责人是否被纳入过养老服务市场失信联合惩戒对象名单（企业经营异常名录或者严重违法失信名单、社会组织活动异常名录或者严重违法失信名单）)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tbl>
      <w:tblPr>
        <w:tblStyle w:val="3"/>
        <w:tblW w:w="15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080"/>
        <w:gridCol w:w="1416"/>
        <w:gridCol w:w="1396"/>
        <w:gridCol w:w="1843"/>
        <w:gridCol w:w="1299"/>
        <w:gridCol w:w="1417"/>
        <w:gridCol w:w="1662"/>
        <w:gridCol w:w="1854"/>
        <w:gridCol w:w="1736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渝北区服务养老机构预收服务费情况收集表（老人详细台账）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护理等级（自理、半失能、失能等）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月费用（元）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缴纳的预收服务费（元）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老人联系电话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家属及家属联系电话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预收服务费是否存入专用账户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汇总列（勿删）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sectPr>
      <w:pgSz w:w="16838" w:h="11906" w:orient="landscape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WQwYmM1NzJlNmQ4MTE5MWQxZmFiNDY4NTNhZmMifQ=="/>
  </w:docVars>
  <w:rsids>
    <w:rsidRoot w:val="72AD4DC7"/>
    <w:rsid w:val="024A5D12"/>
    <w:rsid w:val="05752154"/>
    <w:rsid w:val="0D322196"/>
    <w:rsid w:val="0D7E7807"/>
    <w:rsid w:val="0F99086F"/>
    <w:rsid w:val="12CC64D2"/>
    <w:rsid w:val="13B23113"/>
    <w:rsid w:val="14887718"/>
    <w:rsid w:val="191C1B7A"/>
    <w:rsid w:val="1C803F19"/>
    <w:rsid w:val="1F3554BF"/>
    <w:rsid w:val="1FE44203"/>
    <w:rsid w:val="21585993"/>
    <w:rsid w:val="21643FD9"/>
    <w:rsid w:val="21850C78"/>
    <w:rsid w:val="220E7DC6"/>
    <w:rsid w:val="24820BFB"/>
    <w:rsid w:val="290C3674"/>
    <w:rsid w:val="2DB92139"/>
    <w:rsid w:val="31F63D3F"/>
    <w:rsid w:val="33096FD1"/>
    <w:rsid w:val="342D02FA"/>
    <w:rsid w:val="346B2BA4"/>
    <w:rsid w:val="35966761"/>
    <w:rsid w:val="36C606D0"/>
    <w:rsid w:val="39DB1665"/>
    <w:rsid w:val="3C545AFD"/>
    <w:rsid w:val="3DCC48A8"/>
    <w:rsid w:val="3EA01FA4"/>
    <w:rsid w:val="40D77D22"/>
    <w:rsid w:val="426860FB"/>
    <w:rsid w:val="44153597"/>
    <w:rsid w:val="45DC0FDB"/>
    <w:rsid w:val="47045EBC"/>
    <w:rsid w:val="49981820"/>
    <w:rsid w:val="4A261E17"/>
    <w:rsid w:val="4DBB5DC2"/>
    <w:rsid w:val="4EE8336E"/>
    <w:rsid w:val="5192551C"/>
    <w:rsid w:val="519D6687"/>
    <w:rsid w:val="520D1755"/>
    <w:rsid w:val="53D256F8"/>
    <w:rsid w:val="5804036C"/>
    <w:rsid w:val="5C097D29"/>
    <w:rsid w:val="5C1B0F5D"/>
    <w:rsid w:val="5E7D779A"/>
    <w:rsid w:val="5E9240A9"/>
    <w:rsid w:val="615770A4"/>
    <w:rsid w:val="67644FE0"/>
    <w:rsid w:val="68DF5259"/>
    <w:rsid w:val="6C5D2BF6"/>
    <w:rsid w:val="72AD4DC7"/>
    <w:rsid w:val="740861E0"/>
    <w:rsid w:val="747A2909"/>
    <w:rsid w:val="76AA7B9C"/>
    <w:rsid w:val="786D6A69"/>
    <w:rsid w:val="79820104"/>
    <w:rsid w:val="799E21F0"/>
    <w:rsid w:val="7B230099"/>
    <w:rsid w:val="7C68246C"/>
    <w:rsid w:val="7D226E80"/>
    <w:rsid w:val="EBF7B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宋体" w:cs="方正仿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2023-11-03T10:43:00Z</dcterms:created>
  <dc:creator>万进</dc:creator>
  <cp:lastModifiedBy>杨倩怡</cp:lastModifiedBy>
  <dcterms:modified xsi:type="dcterms:W3CDTF">2025-04-16T02:35:09Z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9D1E63717F8A429A96B33566031DE2C7_11</vt:lpwstr>
  </property>
</Properties>
</file>