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 xml:space="preserve"> 重庆市渝北区</w:t>
      </w: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石船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镇人民政府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br w:type="textWrapping"/>
      </w: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2024年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政府预算编制情况补充说明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一、一般公共预算基本支出情况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一般公共预算基本支出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53253375.43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元，按政府预算经济科目分类，其中机关工资福利支出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20473026.71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元，机关商品和服务支出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 xml:space="preserve"> 10571948.72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元，机关资本性支出0.00元，对事业单位经常性补助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对个人和家庭的补助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20659550.00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二、政府债务情况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我镇无政府性债务。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三、关于转移支付安排情况的说明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收到区财政局上级补助收入104025987.59</w:t>
      </w:r>
      <w:r>
        <w:rPr>
          <w:rFonts w:hint="eastAsia" w:eastAsia="方正仿宋_GBK" w:cs="Times New Roman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，已全额纳入</w:t>
      </w: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政府预算编制。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我镇无对下分地区分项目转移支付支出。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四、关于政府采购预算编制情况的说明</w:t>
      </w:r>
    </w:p>
    <w:p>
      <w:pPr>
        <w:spacing w:line="600" w:lineRule="exact"/>
        <w:ind w:firstLine="640" w:firstLineChars="200"/>
        <w:rPr>
          <w:rFonts w:hint="default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eastAsia="方正仿宋_GBK" w:cs="Times New Roman"/>
          <w:sz w:val="32"/>
          <w:szCs w:val="32"/>
          <w:lang w:eastAsia="zh-CN"/>
        </w:rPr>
        <w:t>我镇编制政府采购预算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eastAsia="方正仿宋_GBK" w:cs="Times New Roman"/>
          <w:sz w:val="32"/>
          <w:szCs w:val="32"/>
          <w:lang w:eastAsia="zh-CN"/>
        </w:rPr>
        <w:t>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五、关于预算绩效工作开展情况的说明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实行绩效目标管理的项目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个，涉及一般公共预算拨款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81092559.56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六、关于“三公”经费的说明</w:t>
      </w:r>
    </w:p>
    <w:p>
      <w:pPr>
        <w:spacing w:line="600" w:lineRule="exact"/>
        <w:ind w:firstLine="640" w:firstLineChars="200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2024年“三公”经费预算515500.00元，比2023年预算增加51500.00元。其中:因公出国(境)费用0.00元，与2023年预算相同;公务接待费196500.00元，比2023年预算增加46500.00元，主要原因是2024年全镇重点工作增多，公务接待费支出预计有所增加;公务用车运行维护费319000.00元，比2023 年预算增加5000.00元，主要原因是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eastAsia="zh-CN"/>
        </w:rPr>
        <w:t>024年全镇重点工作增多，公务用车运行维护费支出预计有所增加;公务用车购置费0.00元，与2023年预算相同，主要原因是无采购公务用车计划。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七、其他需要说明的事项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动用稳定调节基金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8877902.42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元；上年结余收入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3963744.06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元（其中一般公共结余收入21442044.98元，基金上年结余收入18195399.08元）。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八、联系方式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023-67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252258</w:t>
      </w:r>
      <w:bookmarkStart w:id="0" w:name="_GoBack"/>
      <w:bookmarkEnd w:id="0"/>
    </w:p>
    <w:p>
      <w:pPr>
        <w:spacing w:line="60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</w:t>
      </w:r>
      <w:r>
        <w:rPr>
          <w:rFonts w:hint="eastAsia" w:eastAsia="方正仿宋_GBK" w:cs="Times New Roman"/>
          <w:sz w:val="32"/>
          <w:szCs w:val="32"/>
          <w:lang w:eastAsia="zh-CN"/>
        </w:rPr>
        <w:t>石船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spacing w:line="60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ind w:firstLine="4000" w:firstLineChars="1250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9511E6D-E3A6-4F6A-AD79-9BCA6CF08B6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308A005-1DE5-43DB-A78C-2C114CCCED5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1F720EB-62DE-4836-862A-BEE6EC18EB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OWEyMzMyYWQ5YmRhNmNmYjU4ZDA1OTIwMzhiM2QifQ=="/>
  </w:docVars>
  <w:rsids>
    <w:rsidRoot w:val="00145DCF"/>
    <w:rsid w:val="00012AFC"/>
    <w:rsid w:val="00053F30"/>
    <w:rsid w:val="00093684"/>
    <w:rsid w:val="00095F56"/>
    <w:rsid w:val="00145DCF"/>
    <w:rsid w:val="0014778A"/>
    <w:rsid w:val="00150AFA"/>
    <w:rsid w:val="001A2C81"/>
    <w:rsid w:val="001B52D4"/>
    <w:rsid w:val="001E42F5"/>
    <w:rsid w:val="0023691E"/>
    <w:rsid w:val="00272360"/>
    <w:rsid w:val="002A6B98"/>
    <w:rsid w:val="002B302C"/>
    <w:rsid w:val="002B5779"/>
    <w:rsid w:val="00334AEB"/>
    <w:rsid w:val="003853EB"/>
    <w:rsid w:val="00397A0D"/>
    <w:rsid w:val="003C026C"/>
    <w:rsid w:val="00412E98"/>
    <w:rsid w:val="004A7B97"/>
    <w:rsid w:val="004B1095"/>
    <w:rsid w:val="005256D0"/>
    <w:rsid w:val="006117C6"/>
    <w:rsid w:val="006336D4"/>
    <w:rsid w:val="006641BE"/>
    <w:rsid w:val="006A59C3"/>
    <w:rsid w:val="00700B47"/>
    <w:rsid w:val="00702862"/>
    <w:rsid w:val="007B5004"/>
    <w:rsid w:val="007D7976"/>
    <w:rsid w:val="008C5FC7"/>
    <w:rsid w:val="009049A4"/>
    <w:rsid w:val="00967704"/>
    <w:rsid w:val="009D2BCC"/>
    <w:rsid w:val="00A35AB7"/>
    <w:rsid w:val="00A61E00"/>
    <w:rsid w:val="00AD609E"/>
    <w:rsid w:val="00AE13CB"/>
    <w:rsid w:val="00B26C39"/>
    <w:rsid w:val="00B96363"/>
    <w:rsid w:val="00C14712"/>
    <w:rsid w:val="00C1534E"/>
    <w:rsid w:val="00C24084"/>
    <w:rsid w:val="00CC7700"/>
    <w:rsid w:val="00CD6436"/>
    <w:rsid w:val="00D45D09"/>
    <w:rsid w:val="00D666CD"/>
    <w:rsid w:val="00D752C0"/>
    <w:rsid w:val="00D87095"/>
    <w:rsid w:val="00DB4E75"/>
    <w:rsid w:val="00DC2E08"/>
    <w:rsid w:val="00E244CA"/>
    <w:rsid w:val="00E55C32"/>
    <w:rsid w:val="00E7121C"/>
    <w:rsid w:val="00E807C2"/>
    <w:rsid w:val="00E81146"/>
    <w:rsid w:val="00E819F9"/>
    <w:rsid w:val="00E825EF"/>
    <w:rsid w:val="00EE04B1"/>
    <w:rsid w:val="00EF6CB4"/>
    <w:rsid w:val="00F04F8A"/>
    <w:rsid w:val="00F05AC7"/>
    <w:rsid w:val="00F33914"/>
    <w:rsid w:val="00F33AB9"/>
    <w:rsid w:val="00F5532A"/>
    <w:rsid w:val="00FD15D5"/>
    <w:rsid w:val="01BC052D"/>
    <w:rsid w:val="0B1A381C"/>
    <w:rsid w:val="0B6E0418"/>
    <w:rsid w:val="0CF33835"/>
    <w:rsid w:val="0D260EDC"/>
    <w:rsid w:val="0D9178C8"/>
    <w:rsid w:val="113118BF"/>
    <w:rsid w:val="11EB4C82"/>
    <w:rsid w:val="148E5DD7"/>
    <w:rsid w:val="149C502F"/>
    <w:rsid w:val="17F60D79"/>
    <w:rsid w:val="18B03550"/>
    <w:rsid w:val="1C481FEF"/>
    <w:rsid w:val="241B63AA"/>
    <w:rsid w:val="36FD7CF2"/>
    <w:rsid w:val="37F552C2"/>
    <w:rsid w:val="3ABC4F58"/>
    <w:rsid w:val="3D7249F8"/>
    <w:rsid w:val="3E5963AB"/>
    <w:rsid w:val="43107DEB"/>
    <w:rsid w:val="43130145"/>
    <w:rsid w:val="447B0469"/>
    <w:rsid w:val="467568E4"/>
    <w:rsid w:val="476227C9"/>
    <w:rsid w:val="48585C50"/>
    <w:rsid w:val="4C5043DB"/>
    <w:rsid w:val="51612330"/>
    <w:rsid w:val="520A12D3"/>
    <w:rsid w:val="530F10D4"/>
    <w:rsid w:val="55401936"/>
    <w:rsid w:val="576A1DDF"/>
    <w:rsid w:val="58211C90"/>
    <w:rsid w:val="58E73069"/>
    <w:rsid w:val="5CCF5A23"/>
    <w:rsid w:val="5DD155AC"/>
    <w:rsid w:val="62AA206A"/>
    <w:rsid w:val="65221475"/>
    <w:rsid w:val="729B5E60"/>
    <w:rsid w:val="75005FAA"/>
    <w:rsid w:val="761262E7"/>
    <w:rsid w:val="768D04CD"/>
    <w:rsid w:val="799F74E8"/>
    <w:rsid w:val="7EEA6053"/>
    <w:rsid w:val="7FB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Char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643</Words>
  <Characters>264</Characters>
  <Lines>2</Lines>
  <Paragraphs>1</Paragraphs>
  <TotalTime>148</TotalTime>
  <ScaleCrop>false</ScaleCrop>
  <LinksUpToDate>false</LinksUpToDate>
  <CharactersWithSpaces>906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2020-03-16T06:04:00Z</dcterms:created>
  <dc:creator>User</dc:creator>
  <cp:lastModifiedBy>Administrator</cp:lastModifiedBy>
  <cp:lastPrinted>2025-01-17T10:17:00Z</cp:lastPrinted>
  <dcterms:modified xsi:type="dcterms:W3CDTF">2025-01-21T02:05:43Z</dcterms:modified>
  <dc:title>重庆市渝北区人民政府悦来街道办事处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43AD53AB27F94D45BE6E418EC962E224</vt:lpwstr>
  </property>
</Properties>
</file>