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黑体_GBK" w:hAnsi="Times New Roman" w:eastAsia="方正黑体_GBK" w:cs="Times New Roman"/>
          <w:sz w:val="32"/>
          <w:szCs w:val="32"/>
          <w:lang w:val="en-US" w:eastAsia="zh-CN"/>
        </w:rPr>
      </w:pPr>
      <w:r>
        <w:rPr>
          <w:rFonts w:hint="eastAsia" w:ascii="方正黑体_GBK" w:hAnsi="Times New Roman" w:eastAsia="方正黑体_GBK" w:cs="Times New Roman"/>
          <w:sz w:val="32"/>
          <w:szCs w:val="32"/>
          <w:lang w:val="en-US" w:eastAsia="zh-CN"/>
        </w:rPr>
        <w:t>附件7</w:t>
      </w:r>
    </w:p>
    <w:p>
      <w:pPr>
        <w:spacing w:after="156" w:afterLines="50" w:line="560"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重庆市渝北区石船镇涉农补贴领域基层政务公开标准目录</w:t>
      </w:r>
    </w:p>
    <w:bookmarkEnd w:id="0"/>
    <w:tbl>
      <w:tblPr>
        <w:tblStyle w:val="5"/>
        <w:tblW w:w="14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343"/>
        <w:gridCol w:w="709"/>
        <w:gridCol w:w="625"/>
        <w:gridCol w:w="670"/>
        <w:gridCol w:w="2198"/>
        <w:gridCol w:w="2088"/>
        <w:gridCol w:w="1150"/>
        <w:gridCol w:w="896"/>
        <w:gridCol w:w="2689"/>
        <w:gridCol w:w="572"/>
        <w:gridCol w:w="494"/>
        <w:gridCol w:w="530"/>
        <w:gridCol w:w="552"/>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343"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序号</w:t>
            </w:r>
          </w:p>
        </w:tc>
        <w:tc>
          <w:tcPr>
            <w:tcW w:w="1334" w:type="dxa"/>
            <w:gridSpan w:val="2"/>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公开事项</w:t>
            </w:r>
          </w:p>
        </w:tc>
        <w:tc>
          <w:tcPr>
            <w:tcW w:w="2868" w:type="dxa"/>
            <w:gridSpan w:val="2"/>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公开内容</w:t>
            </w:r>
          </w:p>
        </w:tc>
        <w:tc>
          <w:tcPr>
            <w:tcW w:w="2088"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公开依据</w:t>
            </w:r>
          </w:p>
        </w:tc>
        <w:tc>
          <w:tcPr>
            <w:tcW w:w="1150"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时限</w:t>
            </w:r>
          </w:p>
        </w:tc>
        <w:tc>
          <w:tcPr>
            <w:tcW w:w="896"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主体</w:t>
            </w:r>
          </w:p>
        </w:tc>
        <w:tc>
          <w:tcPr>
            <w:tcW w:w="2689"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公开渠道和载体</w:t>
            </w:r>
          </w:p>
        </w:tc>
        <w:tc>
          <w:tcPr>
            <w:tcW w:w="1066" w:type="dxa"/>
            <w:gridSpan w:val="2"/>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公开对象</w:t>
            </w:r>
          </w:p>
        </w:tc>
        <w:tc>
          <w:tcPr>
            <w:tcW w:w="1082" w:type="dxa"/>
            <w:gridSpan w:val="2"/>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公开方式</w:t>
            </w:r>
          </w:p>
        </w:tc>
        <w:tc>
          <w:tcPr>
            <w:tcW w:w="975" w:type="dxa"/>
            <w:vMerge w:val="restart"/>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343" w:type="dxa"/>
            <w:vMerge w:val="continue"/>
            <w:vAlign w:val="center"/>
          </w:tcPr>
          <w:p>
            <w:pPr>
              <w:widowControl/>
              <w:spacing w:line="240" w:lineRule="exact"/>
              <w:jc w:val="left"/>
              <w:rPr>
                <w:rFonts w:hint="eastAsia" w:eastAsia="方正黑体_GBK"/>
                <w:color w:val="000000"/>
                <w:kern w:val="0"/>
                <w:sz w:val="15"/>
                <w:szCs w:val="15"/>
              </w:rPr>
            </w:pPr>
          </w:p>
        </w:tc>
        <w:tc>
          <w:tcPr>
            <w:tcW w:w="709"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一级</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事项</w:t>
            </w:r>
          </w:p>
        </w:tc>
        <w:tc>
          <w:tcPr>
            <w:tcW w:w="625"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二级</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事项</w:t>
            </w:r>
          </w:p>
        </w:tc>
        <w:tc>
          <w:tcPr>
            <w:tcW w:w="670"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市级</w:t>
            </w:r>
          </w:p>
        </w:tc>
        <w:tc>
          <w:tcPr>
            <w:tcW w:w="2198"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区县级、乡镇级</w:t>
            </w:r>
          </w:p>
        </w:tc>
        <w:tc>
          <w:tcPr>
            <w:tcW w:w="2088" w:type="dxa"/>
            <w:vMerge w:val="continue"/>
            <w:vAlign w:val="center"/>
          </w:tcPr>
          <w:p>
            <w:pPr>
              <w:widowControl/>
              <w:spacing w:line="240" w:lineRule="exact"/>
              <w:jc w:val="center"/>
              <w:rPr>
                <w:rFonts w:hint="eastAsia" w:eastAsia="方正黑体_GBK"/>
                <w:color w:val="000000"/>
                <w:kern w:val="0"/>
                <w:sz w:val="15"/>
                <w:szCs w:val="15"/>
              </w:rPr>
            </w:pPr>
          </w:p>
        </w:tc>
        <w:tc>
          <w:tcPr>
            <w:tcW w:w="1150" w:type="dxa"/>
            <w:vMerge w:val="continue"/>
            <w:vAlign w:val="center"/>
          </w:tcPr>
          <w:p>
            <w:pPr>
              <w:widowControl/>
              <w:spacing w:line="240" w:lineRule="exact"/>
              <w:rPr>
                <w:rFonts w:hint="eastAsia" w:eastAsia="方正黑体_GBK"/>
                <w:color w:val="000000"/>
                <w:kern w:val="0"/>
                <w:sz w:val="15"/>
                <w:szCs w:val="15"/>
              </w:rPr>
            </w:pPr>
          </w:p>
        </w:tc>
        <w:tc>
          <w:tcPr>
            <w:tcW w:w="896" w:type="dxa"/>
            <w:vMerge w:val="continue"/>
            <w:vAlign w:val="center"/>
          </w:tcPr>
          <w:p>
            <w:pPr>
              <w:widowControl/>
              <w:spacing w:line="240" w:lineRule="exact"/>
              <w:rPr>
                <w:rFonts w:hint="eastAsia" w:eastAsia="方正黑体_GBK"/>
                <w:color w:val="000000"/>
                <w:kern w:val="0"/>
                <w:sz w:val="15"/>
                <w:szCs w:val="15"/>
              </w:rPr>
            </w:pPr>
          </w:p>
        </w:tc>
        <w:tc>
          <w:tcPr>
            <w:tcW w:w="2689" w:type="dxa"/>
            <w:vMerge w:val="continue"/>
            <w:vAlign w:val="center"/>
          </w:tcPr>
          <w:p>
            <w:pPr>
              <w:widowControl/>
              <w:spacing w:line="240" w:lineRule="exact"/>
              <w:jc w:val="left"/>
              <w:rPr>
                <w:rFonts w:hint="eastAsia" w:eastAsia="方正黑体_GBK"/>
                <w:color w:val="000000"/>
                <w:kern w:val="0"/>
                <w:sz w:val="15"/>
                <w:szCs w:val="15"/>
              </w:rPr>
            </w:pPr>
          </w:p>
        </w:tc>
        <w:tc>
          <w:tcPr>
            <w:tcW w:w="572"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全社会</w:t>
            </w:r>
          </w:p>
        </w:tc>
        <w:tc>
          <w:tcPr>
            <w:tcW w:w="494"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特定群体</w:t>
            </w:r>
          </w:p>
        </w:tc>
        <w:tc>
          <w:tcPr>
            <w:tcW w:w="530"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主动</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w:t>
            </w:r>
          </w:p>
        </w:tc>
        <w:tc>
          <w:tcPr>
            <w:tcW w:w="552" w:type="dxa"/>
            <w:vAlign w:val="center"/>
          </w:tcPr>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依申请</w:t>
            </w:r>
          </w:p>
          <w:p>
            <w:pPr>
              <w:widowControl/>
              <w:spacing w:line="240" w:lineRule="exact"/>
              <w:jc w:val="center"/>
              <w:rPr>
                <w:rFonts w:hint="eastAsia" w:eastAsia="方正黑体_GBK"/>
                <w:color w:val="000000"/>
                <w:kern w:val="0"/>
                <w:sz w:val="15"/>
                <w:szCs w:val="15"/>
              </w:rPr>
            </w:pPr>
            <w:r>
              <w:rPr>
                <w:rFonts w:hint="eastAsia" w:eastAsia="方正黑体_GBK"/>
                <w:color w:val="000000"/>
                <w:kern w:val="0"/>
                <w:sz w:val="15"/>
                <w:szCs w:val="15"/>
              </w:rPr>
              <w:t>公开</w:t>
            </w:r>
          </w:p>
        </w:tc>
        <w:tc>
          <w:tcPr>
            <w:tcW w:w="975" w:type="dxa"/>
            <w:vMerge w:val="continue"/>
            <w:vAlign w:val="top"/>
          </w:tcPr>
          <w:p>
            <w:pPr>
              <w:widowControl/>
              <w:spacing w:line="240" w:lineRule="exact"/>
              <w:jc w:val="center"/>
              <w:rPr>
                <w:rFonts w:hint="eastAsia" w:eastAsia="方正黑体_GBK"/>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343"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1</w:t>
            </w:r>
          </w:p>
        </w:tc>
        <w:tc>
          <w:tcPr>
            <w:tcW w:w="709"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中央农业生产发展资金</w:t>
            </w:r>
          </w:p>
        </w:tc>
        <w:tc>
          <w:tcPr>
            <w:tcW w:w="625"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支持新型农业经营主体</w:t>
            </w:r>
          </w:p>
        </w:tc>
        <w:tc>
          <w:tcPr>
            <w:tcW w:w="67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政策</w:t>
            </w:r>
          </w:p>
          <w:p>
            <w:pPr>
              <w:widowControl/>
              <w:spacing w:line="240" w:lineRule="exact"/>
              <w:jc w:val="center"/>
              <w:rPr>
                <w:rFonts w:eastAsia="方正仿宋_GBK"/>
                <w:color w:val="000000"/>
                <w:kern w:val="0"/>
                <w:sz w:val="15"/>
                <w:szCs w:val="15"/>
              </w:rPr>
            </w:pPr>
            <w:r>
              <w:rPr>
                <w:rFonts w:eastAsia="方正仿宋_GBK"/>
                <w:color w:val="000000"/>
                <w:kern w:val="0"/>
                <w:sz w:val="15"/>
                <w:szCs w:val="15"/>
              </w:rPr>
              <w:t>依据</w:t>
            </w:r>
          </w:p>
        </w:tc>
        <w:tc>
          <w:tcPr>
            <w:tcW w:w="2198" w:type="dxa"/>
            <w:vAlign w:val="center"/>
          </w:tcPr>
          <w:p>
            <w:pPr>
              <w:widowControl/>
              <w:spacing w:line="240" w:lineRule="exact"/>
              <w:rPr>
                <w:rFonts w:hint="eastAsia" w:eastAsia="方正仿宋_GBK"/>
                <w:color w:val="000000"/>
                <w:kern w:val="0"/>
                <w:sz w:val="15"/>
                <w:szCs w:val="15"/>
              </w:rPr>
            </w:pPr>
            <w:r>
              <w:rPr>
                <w:rFonts w:eastAsia="方正仿宋_GBK"/>
                <w:color w:val="000000"/>
                <w:kern w:val="0"/>
                <w:sz w:val="15"/>
                <w:szCs w:val="15"/>
              </w:rPr>
              <w:t>1.政策依据。</w:t>
            </w:r>
          </w:p>
          <w:p>
            <w:pPr>
              <w:widowControl/>
              <w:spacing w:line="240" w:lineRule="exact"/>
              <w:rPr>
                <w:rFonts w:eastAsia="方正仿宋_GBK"/>
                <w:color w:val="000000"/>
                <w:kern w:val="0"/>
                <w:sz w:val="15"/>
                <w:szCs w:val="15"/>
              </w:rPr>
            </w:pPr>
            <w:r>
              <w:rPr>
                <w:rFonts w:eastAsia="方正仿宋_GBK"/>
                <w:color w:val="000000"/>
                <w:kern w:val="0"/>
                <w:sz w:val="15"/>
                <w:szCs w:val="15"/>
              </w:rPr>
              <w:t>2.申请指南：补贴对象、补贴范围、补贴标准、申请程序、申请材料、咨询电话、受理单位等。</w:t>
            </w:r>
          </w:p>
          <w:p>
            <w:pPr>
              <w:widowControl/>
              <w:spacing w:line="240" w:lineRule="exact"/>
              <w:rPr>
                <w:rFonts w:eastAsia="方正仿宋_GBK"/>
                <w:color w:val="000000"/>
                <w:kern w:val="0"/>
                <w:sz w:val="15"/>
                <w:szCs w:val="15"/>
              </w:rPr>
            </w:pPr>
            <w:r>
              <w:rPr>
                <w:rFonts w:eastAsia="方正仿宋_GBK"/>
                <w:color w:val="000000"/>
                <w:kern w:val="0"/>
                <w:sz w:val="15"/>
                <w:szCs w:val="15"/>
              </w:rPr>
              <w:t>3.补贴结果。</w:t>
            </w:r>
          </w:p>
          <w:p>
            <w:pPr>
              <w:widowControl/>
              <w:spacing w:line="240" w:lineRule="exact"/>
              <w:rPr>
                <w:rFonts w:eastAsia="方正仿宋_GBK"/>
                <w:color w:val="000000"/>
                <w:kern w:val="0"/>
                <w:sz w:val="15"/>
                <w:szCs w:val="15"/>
              </w:rPr>
            </w:pPr>
            <w:r>
              <w:rPr>
                <w:rFonts w:eastAsia="方正仿宋_GBK"/>
                <w:color w:val="000000"/>
                <w:kern w:val="0"/>
                <w:sz w:val="15"/>
                <w:szCs w:val="15"/>
              </w:rPr>
              <w:t>4.监督渠道：举报电话、地址等。</w:t>
            </w:r>
          </w:p>
        </w:tc>
        <w:tc>
          <w:tcPr>
            <w:tcW w:w="2088"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《财政部农业农村部关于修订印发农业相关转移支付资金管理办法的通知》（财农〔2020〕10号）</w:t>
            </w:r>
          </w:p>
        </w:tc>
        <w:tc>
          <w:tcPr>
            <w:tcW w:w="1150"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区农业农村委，镇人民政府（街道办事处）</w:t>
            </w:r>
          </w:p>
        </w:tc>
        <w:tc>
          <w:tcPr>
            <w:tcW w:w="2689" w:type="dxa"/>
            <w:vAlign w:val="center"/>
          </w:tcPr>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政府网站    </w:t>
            </w:r>
            <w:r>
              <w:rPr>
                <w:rFonts w:hint="eastAsia" w:eastAsia="方正仿宋_GBK"/>
                <w:color w:val="000000"/>
                <w:kern w:val="0"/>
                <w:sz w:val="15"/>
                <w:szCs w:val="15"/>
              </w:rPr>
              <w:t>□</w:t>
            </w:r>
            <w:r>
              <w:rPr>
                <w:rFonts w:eastAsia="方正仿宋_GBK"/>
                <w:color w:val="000000"/>
                <w:kern w:val="0"/>
                <w:sz w:val="15"/>
                <w:szCs w:val="15"/>
              </w:rPr>
              <w:t>政府公报</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两微一端    </w:t>
            </w:r>
            <w:r>
              <w:rPr>
                <w:rFonts w:hint="eastAsia" w:eastAsia="方正仿宋_GBK"/>
                <w:color w:val="000000"/>
                <w:kern w:val="0"/>
                <w:sz w:val="15"/>
                <w:szCs w:val="15"/>
              </w:rPr>
              <w:t>□</w:t>
            </w:r>
            <w:r>
              <w:rPr>
                <w:rFonts w:eastAsia="方正仿宋_GBK"/>
                <w:color w:val="000000"/>
                <w:kern w:val="0"/>
                <w:sz w:val="15"/>
                <w:szCs w:val="15"/>
              </w:rPr>
              <w:t>发布会/听证会</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广播电视    </w:t>
            </w:r>
            <w:r>
              <w:rPr>
                <w:rFonts w:hint="eastAsia" w:eastAsia="方正仿宋_GBK"/>
                <w:color w:val="000000"/>
                <w:kern w:val="0"/>
                <w:sz w:val="15"/>
                <w:szCs w:val="15"/>
              </w:rPr>
              <w:t>□</w:t>
            </w:r>
            <w:r>
              <w:rPr>
                <w:rFonts w:eastAsia="方正仿宋_GBK"/>
                <w:color w:val="000000"/>
                <w:kern w:val="0"/>
                <w:sz w:val="15"/>
                <w:szCs w:val="15"/>
              </w:rPr>
              <w:t>纸质媒体</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公开查阅点  </w:t>
            </w:r>
            <w:r>
              <w:rPr>
                <w:rFonts w:hint="eastAsia" w:eastAsia="方正仿宋_GBK"/>
                <w:color w:val="000000"/>
                <w:kern w:val="0"/>
                <w:sz w:val="15"/>
                <w:szCs w:val="15"/>
              </w:rPr>
              <w:t>□</w:t>
            </w:r>
            <w:r>
              <w:rPr>
                <w:rFonts w:eastAsia="方正仿宋_GBK"/>
                <w:color w:val="000000"/>
                <w:kern w:val="0"/>
                <w:sz w:val="15"/>
                <w:szCs w:val="15"/>
              </w:rPr>
              <w:t>政务服务中心</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便民服务站  </w:t>
            </w:r>
            <w:r>
              <w:rPr>
                <w:rFonts w:hint="eastAsia" w:eastAsia="方正仿宋_GBK"/>
                <w:color w:val="000000"/>
                <w:kern w:val="0"/>
                <w:sz w:val="15"/>
                <w:szCs w:val="15"/>
              </w:rPr>
              <w:t>□</w:t>
            </w:r>
            <w:r>
              <w:rPr>
                <w:rFonts w:eastAsia="方正仿宋_GBK"/>
                <w:color w:val="000000"/>
                <w:kern w:val="0"/>
                <w:sz w:val="15"/>
                <w:szCs w:val="15"/>
              </w:rPr>
              <w:t>入户/现场</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社区/企事业单位/村公示栏（电子屏）</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精准推送    </w:t>
            </w:r>
            <w:r>
              <w:rPr>
                <w:rFonts w:hint="eastAsia" w:eastAsia="方正仿宋_GBK"/>
                <w:color w:val="000000"/>
                <w:kern w:val="0"/>
                <w:sz w:val="15"/>
                <w:szCs w:val="15"/>
              </w:rPr>
              <w:t>□</w:t>
            </w:r>
            <w:r>
              <w:rPr>
                <w:rFonts w:eastAsia="方正仿宋_GBK"/>
                <w:color w:val="000000"/>
                <w:kern w:val="0"/>
                <w:sz w:val="15"/>
                <w:szCs w:val="15"/>
              </w:rPr>
              <w:t>其他</w:t>
            </w:r>
          </w:p>
        </w:tc>
        <w:tc>
          <w:tcPr>
            <w:tcW w:w="572"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494" w:type="dxa"/>
            <w:vAlign w:val="center"/>
          </w:tcPr>
          <w:p>
            <w:pPr>
              <w:widowControl/>
              <w:spacing w:line="240" w:lineRule="exact"/>
              <w:jc w:val="left"/>
              <w:rPr>
                <w:rFonts w:eastAsia="方正仿宋_GBK"/>
                <w:sz w:val="15"/>
                <w:szCs w:val="15"/>
              </w:rPr>
            </w:pPr>
          </w:p>
        </w:tc>
        <w:tc>
          <w:tcPr>
            <w:tcW w:w="53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552" w:type="dxa"/>
            <w:vAlign w:val="center"/>
          </w:tcPr>
          <w:p>
            <w:pPr>
              <w:widowControl/>
              <w:spacing w:line="240" w:lineRule="exact"/>
              <w:jc w:val="left"/>
              <w:rPr>
                <w:rFonts w:eastAsia="方正仿宋_GBK"/>
                <w:sz w:val="15"/>
                <w:szCs w:val="15"/>
              </w:rPr>
            </w:pPr>
          </w:p>
        </w:tc>
        <w:tc>
          <w:tcPr>
            <w:tcW w:w="975" w:type="dxa"/>
            <w:vMerge w:val="restart"/>
            <w:vAlign w:val="center"/>
          </w:tcPr>
          <w:p>
            <w:pPr>
              <w:widowControl/>
              <w:spacing w:line="240" w:lineRule="exact"/>
              <w:jc w:val="center"/>
              <w:rPr>
                <w:rFonts w:eastAsia="方正仿宋_GBK"/>
                <w:sz w:val="15"/>
                <w:szCs w:val="15"/>
              </w:rPr>
            </w:pPr>
            <w:r>
              <w:rPr>
                <w:rFonts w:hint="eastAsia" w:eastAsia="方正仿宋_GBK"/>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343"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2</w:t>
            </w:r>
          </w:p>
        </w:tc>
        <w:tc>
          <w:tcPr>
            <w:tcW w:w="709"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动物防疫等补助经费</w:t>
            </w:r>
          </w:p>
        </w:tc>
        <w:tc>
          <w:tcPr>
            <w:tcW w:w="625"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强制扑杀补助、养殖环节无害化处理补助、强制免疫补助</w:t>
            </w:r>
          </w:p>
        </w:tc>
        <w:tc>
          <w:tcPr>
            <w:tcW w:w="67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政策</w:t>
            </w:r>
          </w:p>
          <w:p>
            <w:pPr>
              <w:widowControl/>
              <w:spacing w:line="240" w:lineRule="exact"/>
              <w:jc w:val="center"/>
              <w:rPr>
                <w:rFonts w:eastAsia="方正仿宋_GBK"/>
                <w:color w:val="000000"/>
                <w:kern w:val="0"/>
                <w:sz w:val="15"/>
                <w:szCs w:val="15"/>
              </w:rPr>
            </w:pPr>
            <w:r>
              <w:rPr>
                <w:rFonts w:eastAsia="方正仿宋_GBK"/>
                <w:color w:val="000000"/>
                <w:kern w:val="0"/>
                <w:sz w:val="15"/>
                <w:szCs w:val="15"/>
              </w:rPr>
              <w:t>依据</w:t>
            </w:r>
          </w:p>
        </w:tc>
        <w:tc>
          <w:tcPr>
            <w:tcW w:w="2198" w:type="dxa"/>
            <w:vAlign w:val="center"/>
          </w:tcPr>
          <w:p>
            <w:pPr>
              <w:widowControl/>
              <w:spacing w:line="240" w:lineRule="exact"/>
              <w:rPr>
                <w:rFonts w:hint="eastAsia" w:eastAsia="方正仿宋_GBK"/>
                <w:color w:val="000000"/>
                <w:kern w:val="0"/>
                <w:sz w:val="15"/>
                <w:szCs w:val="15"/>
              </w:rPr>
            </w:pPr>
            <w:r>
              <w:rPr>
                <w:rFonts w:eastAsia="方正仿宋_GBK"/>
                <w:color w:val="000000"/>
                <w:kern w:val="0"/>
                <w:sz w:val="15"/>
                <w:szCs w:val="15"/>
              </w:rPr>
              <w:t>1.政策依据；</w:t>
            </w:r>
          </w:p>
          <w:p>
            <w:pPr>
              <w:widowControl/>
              <w:spacing w:line="240" w:lineRule="exact"/>
              <w:rPr>
                <w:rFonts w:hint="eastAsia" w:eastAsia="方正仿宋_GBK"/>
                <w:color w:val="000000"/>
                <w:kern w:val="0"/>
                <w:sz w:val="15"/>
                <w:szCs w:val="15"/>
              </w:rPr>
            </w:pPr>
            <w:r>
              <w:rPr>
                <w:rFonts w:eastAsia="方正仿宋_GBK"/>
                <w:color w:val="000000"/>
                <w:kern w:val="0"/>
                <w:sz w:val="15"/>
                <w:szCs w:val="15"/>
              </w:rPr>
              <w:t>2.申报指南：包括补助对象、补助范围、补助标准、申请程序、申请材料、咨询电话、受理单位、办理时限、联系方式等；</w:t>
            </w:r>
          </w:p>
          <w:p>
            <w:pPr>
              <w:widowControl/>
              <w:spacing w:line="240" w:lineRule="exact"/>
              <w:rPr>
                <w:rFonts w:hint="eastAsia" w:eastAsia="方正仿宋_GBK"/>
                <w:color w:val="000000"/>
                <w:kern w:val="0"/>
                <w:sz w:val="15"/>
                <w:szCs w:val="15"/>
              </w:rPr>
            </w:pPr>
            <w:r>
              <w:rPr>
                <w:rFonts w:eastAsia="方正仿宋_GBK"/>
                <w:color w:val="000000"/>
                <w:kern w:val="0"/>
                <w:sz w:val="15"/>
                <w:szCs w:val="15"/>
              </w:rPr>
              <w:t>3.补贴结果；</w:t>
            </w:r>
          </w:p>
          <w:p>
            <w:pPr>
              <w:widowControl/>
              <w:spacing w:line="240" w:lineRule="exact"/>
              <w:rPr>
                <w:rFonts w:eastAsia="方正仿宋_GBK"/>
                <w:color w:val="000000"/>
                <w:kern w:val="0"/>
                <w:sz w:val="15"/>
                <w:szCs w:val="15"/>
              </w:rPr>
            </w:pPr>
            <w:r>
              <w:rPr>
                <w:rFonts w:eastAsia="方正仿宋_GBK"/>
                <w:color w:val="000000"/>
                <w:kern w:val="0"/>
                <w:sz w:val="15"/>
                <w:szCs w:val="15"/>
              </w:rPr>
              <w:t>4.监督渠道：包括举报电话、地址等。</w:t>
            </w:r>
          </w:p>
        </w:tc>
        <w:tc>
          <w:tcPr>
            <w:tcW w:w="2088"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《中华人民共和国动物防疫法》、《财政部农业农村部关于修订印发农业相关转移支付资金管理办法的通知》（财农〔2020〕10号）</w:t>
            </w:r>
          </w:p>
        </w:tc>
        <w:tc>
          <w:tcPr>
            <w:tcW w:w="1150"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区农业农村委，镇人民政府（街道办事处）</w:t>
            </w:r>
          </w:p>
        </w:tc>
        <w:tc>
          <w:tcPr>
            <w:tcW w:w="2689" w:type="dxa"/>
            <w:vAlign w:val="center"/>
          </w:tcPr>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政府网站    </w:t>
            </w:r>
            <w:r>
              <w:rPr>
                <w:rFonts w:hint="eastAsia" w:eastAsia="方正仿宋_GBK"/>
                <w:color w:val="000000"/>
                <w:kern w:val="0"/>
                <w:sz w:val="15"/>
                <w:szCs w:val="15"/>
              </w:rPr>
              <w:t>□</w:t>
            </w:r>
            <w:r>
              <w:rPr>
                <w:rFonts w:eastAsia="方正仿宋_GBK"/>
                <w:color w:val="000000"/>
                <w:kern w:val="0"/>
                <w:sz w:val="15"/>
                <w:szCs w:val="15"/>
              </w:rPr>
              <w:t>政府公报</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两微一端    </w:t>
            </w:r>
            <w:r>
              <w:rPr>
                <w:rFonts w:hint="eastAsia" w:eastAsia="方正仿宋_GBK"/>
                <w:color w:val="000000"/>
                <w:kern w:val="0"/>
                <w:sz w:val="15"/>
                <w:szCs w:val="15"/>
              </w:rPr>
              <w:t>□</w:t>
            </w:r>
            <w:r>
              <w:rPr>
                <w:rFonts w:eastAsia="方正仿宋_GBK"/>
                <w:color w:val="000000"/>
                <w:kern w:val="0"/>
                <w:sz w:val="15"/>
                <w:szCs w:val="15"/>
              </w:rPr>
              <w:t>发布会/听证会</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广播电视    </w:t>
            </w:r>
            <w:r>
              <w:rPr>
                <w:rFonts w:hint="eastAsia" w:eastAsia="方正仿宋_GBK"/>
                <w:color w:val="000000"/>
                <w:kern w:val="0"/>
                <w:sz w:val="15"/>
                <w:szCs w:val="15"/>
              </w:rPr>
              <w:t>□</w:t>
            </w:r>
            <w:r>
              <w:rPr>
                <w:rFonts w:eastAsia="方正仿宋_GBK"/>
                <w:color w:val="000000"/>
                <w:kern w:val="0"/>
                <w:sz w:val="15"/>
                <w:szCs w:val="15"/>
              </w:rPr>
              <w:t>纸质媒体</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公开查阅点  </w:t>
            </w:r>
            <w:r>
              <w:rPr>
                <w:rFonts w:hint="eastAsia" w:eastAsia="方正仿宋_GBK"/>
                <w:color w:val="000000"/>
                <w:kern w:val="0"/>
                <w:sz w:val="15"/>
                <w:szCs w:val="15"/>
              </w:rPr>
              <w:t>□</w:t>
            </w:r>
            <w:r>
              <w:rPr>
                <w:rFonts w:eastAsia="方正仿宋_GBK"/>
                <w:color w:val="000000"/>
                <w:kern w:val="0"/>
                <w:sz w:val="15"/>
                <w:szCs w:val="15"/>
              </w:rPr>
              <w:t>政务服务中心</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便民服务站  </w:t>
            </w:r>
            <w:r>
              <w:rPr>
                <w:rFonts w:hint="eastAsia" w:eastAsia="方正仿宋_GBK"/>
                <w:color w:val="000000"/>
                <w:kern w:val="0"/>
                <w:sz w:val="15"/>
                <w:szCs w:val="15"/>
              </w:rPr>
              <w:t>□</w:t>
            </w:r>
            <w:r>
              <w:rPr>
                <w:rFonts w:eastAsia="方正仿宋_GBK"/>
                <w:color w:val="000000"/>
                <w:kern w:val="0"/>
                <w:sz w:val="15"/>
                <w:szCs w:val="15"/>
              </w:rPr>
              <w:t>入户/现场</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社区/企事业单位/村公示栏（电子屏）</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精准推送    </w:t>
            </w:r>
            <w:r>
              <w:rPr>
                <w:rFonts w:hint="eastAsia" w:eastAsia="方正仿宋_GBK"/>
                <w:color w:val="000000"/>
                <w:kern w:val="0"/>
                <w:sz w:val="15"/>
                <w:szCs w:val="15"/>
              </w:rPr>
              <w:t>□</w:t>
            </w:r>
            <w:r>
              <w:rPr>
                <w:rFonts w:eastAsia="方正仿宋_GBK"/>
                <w:color w:val="000000"/>
                <w:kern w:val="0"/>
                <w:sz w:val="15"/>
                <w:szCs w:val="15"/>
              </w:rPr>
              <w:t>其他</w:t>
            </w:r>
          </w:p>
        </w:tc>
        <w:tc>
          <w:tcPr>
            <w:tcW w:w="572"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494" w:type="dxa"/>
            <w:vAlign w:val="center"/>
          </w:tcPr>
          <w:p>
            <w:pPr>
              <w:widowControl/>
              <w:spacing w:line="240" w:lineRule="exact"/>
              <w:jc w:val="left"/>
              <w:rPr>
                <w:rFonts w:eastAsia="方正仿宋_GBK"/>
                <w:sz w:val="15"/>
                <w:szCs w:val="15"/>
              </w:rPr>
            </w:pPr>
          </w:p>
        </w:tc>
        <w:tc>
          <w:tcPr>
            <w:tcW w:w="53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552" w:type="dxa"/>
            <w:vAlign w:val="center"/>
          </w:tcPr>
          <w:p>
            <w:pPr>
              <w:widowControl/>
              <w:spacing w:line="240" w:lineRule="exact"/>
              <w:jc w:val="left"/>
              <w:rPr>
                <w:rFonts w:eastAsia="方正仿宋_GBK"/>
                <w:sz w:val="15"/>
                <w:szCs w:val="15"/>
              </w:rPr>
            </w:pPr>
          </w:p>
        </w:tc>
        <w:tc>
          <w:tcPr>
            <w:tcW w:w="975" w:type="dxa"/>
            <w:vMerge w:val="continue"/>
            <w:vAlign w:val="top"/>
          </w:tcPr>
          <w:p>
            <w:pPr>
              <w:widowControl/>
              <w:spacing w:line="240" w:lineRule="exact"/>
              <w:jc w:val="left"/>
              <w:rPr>
                <w:rFonts w:eastAsia="方正仿宋_GBK"/>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343"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3</w:t>
            </w:r>
          </w:p>
        </w:tc>
        <w:tc>
          <w:tcPr>
            <w:tcW w:w="709"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农业生产发展资金</w:t>
            </w:r>
          </w:p>
        </w:tc>
        <w:tc>
          <w:tcPr>
            <w:tcW w:w="625"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耕地地力保护和种粮大户补贴</w:t>
            </w:r>
          </w:p>
        </w:tc>
        <w:tc>
          <w:tcPr>
            <w:tcW w:w="67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政策</w:t>
            </w:r>
          </w:p>
          <w:p>
            <w:pPr>
              <w:widowControl/>
              <w:spacing w:line="240" w:lineRule="exact"/>
              <w:jc w:val="center"/>
              <w:rPr>
                <w:rFonts w:eastAsia="方正仿宋_GBK"/>
                <w:color w:val="000000"/>
                <w:kern w:val="0"/>
                <w:sz w:val="15"/>
                <w:szCs w:val="15"/>
              </w:rPr>
            </w:pPr>
            <w:r>
              <w:rPr>
                <w:rFonts w:eastAsia="方正仿宋_GBK"/>
                <w:color w:val="000000"/>
                <w:kern w:val="0"/>
                <w:sz w:val="15"/>
                <w:szCs w:val="15"/>
              </w:rPr>
              <w:t>依据</w:t>
            </w:r>
          </w:p>
        </w:tc>
        <w:tc>
          <w:tcPr>
            <w:tcW w:w="2198" w:type="dxa"/>
            <w:vAlign w:val="center"/>
          </w:tcPr>
          <w:p>
            <w:pPr>
              <w:widowControl/>
              <w:spacing w:line="240" w:lineRule="exact"/>
              <w:rPr>
                <w:rFonts w:hint="eastAsia" w:eastAsia="方正仿宋_GBK"/>
                <w:color w:val="000000"/>
                <w:kern w:val="0"/>
                <w:sz w:val="15"/>
                <w:szCs w:val="15"/>
              </w:rPr>
            </w:pPr>
            <w:r>
              <w:rPr>
                <w:rFonts w:eastAsia="方正仿宋_GBK"/>
                <w:color w:val="000000"/>
                <w:kern w:val="0"/>
                <w:sz w:val="15"/>
                <w:szCs w:val="15"/>
              </w:rPr>
              <w:t>1.政策依据。</w:t>
            </w:r>
          </w:p>
          <w:p>
            <w:pPr>
              <w:widowControl/>
              <w:spacing w:line="240" w:lineRule="exact"/>
              <w:rPr>
                <w:rFonts w:eastAsia="方正仿宋_GBK"/>
                <w:color w:val="000000"/>
                <w:kern w:val="0"/>
                <w:sz w:val="15"/>
                <w:szCs w:val="15"/>
              </w:rPr>
            </w:pPr>
            <w:r>
              <w:rPr>
                <w:rFonts w:eastAsia="方正仿宋_GBK"/>
                <w:color w:val="000000"/>
                <w:kern w:val="0"/>
                <w:sz w:val="15"/>
                <w:szCs w:val="15"/>
              </w:rPr>
              <w:t>2.申请指南：补贴对象、补贴范围、补贴标准、申请程序、申请材料、咨询电话、受理单位等。</w:t>
            </w:r>
          </w:p>
          <w:p>
            <w:pPr>
              <w:widowControl/>
              <w:spacing w:line="240" w:lineRule="exact"/>
              <w:rPr>
                <w:rFonts w:eastAsia="方正仿宋_GBK"/>
                <w:color w:val="000000"/>
                <w:kern w:val="0"/>
                <w:sz w:val="15"/>
                <w:szCs w:val="15"/>
              </w:rPr>
            </w:pPr>
            <w:r>
              <w:rPr>
                <w:rFonts w:eastAsia="方正仿宋_GBK"/>
                <w:color w:val="000000"/>
                <w:kern w:val="0"/>
                <w:sz w:val="15"/>
                <w:szCs w:val="15"/>
              </w:rPr>
              <w:t>3.补贴结果。</w:t>
            </w:r>
          </w:p>
          <w:p>
            <w:pPr>
              <w:widowControl/>
              <w:spacing w:line="240" w:lineRule="exact"/>
              <w:rPr>
                <w:rFonts w:eastAsia="方正仿宋_GBK"/>
                <w:color w:val="000000"/>
                <w:kern w:val="0"/>
                <w:sz w:val="15"/>
                <w:szCs w:val="15"/>
              </w:rPr>
            </w:pPr>
            <w:r>
              <w:rPr>
                <w:rFonts w:eastAsia="方正仿宋_GBK"/>
                <w:color w:val="000000"/>
                <w:kern w:val="0"/>
                <w:sz w:val="15"/>
                <w:szCs w:val="15"/>
              </w:rPr>
              <w:t>4.监督渠道：举报电话、地址等。</w:t>
            </w:r>
          </w:p>
        </w:tc>
        <w:tc>
          <w:tcPr>
            <w:tcW w:w="2088"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财政部农业农村部关于修订印发农业相关转移支付资金管理办法的通知》（财农〔2020〕10号）、《财政部农业部关于全面推开农业三项补贴改革工作的通知》(财农[2016]26号)、《重庆市XX年耕地地力保护和种粮大户补贴工作实施方案》</w:t>
            </w:r>
          </w:p>
        </w:tc>
        <w:tc>
          <w:tcPr>
            <w:tcW w:w="1150"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区农业农村委，镇人民政府（街道办事处）</w:t>
            </w:r>
          </w:p>
        </w:tc>
        <w:tc>
          <w:tcPr>
            <w:tcW w:w="2689" w:type="dxa"/>
            <w:vAlign w:val="center"/>
          </w:tcPr>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政府网站    </w:t>
            </w:r>
            <w:r>
              <w:rPr>
                <w:rFonts w:hint="eastAsia" w:eastAsia="方正仿宋_GBK"/>
                <w:color w:val="000000"/>
                <w:kern w:val="0"/>
                <w:sz w:val="15"/>
                <w:szCs w:val="15"/>
              </w:rPr>
              <w:t>□</w:t>
            </w:r>
            <w:r>
              <w:rPr>
                <w:rFonts w:eastAsia="方正仿宋_GBK"/>
                <w:color w:val="000000"/>
                <w:kern w:val="0"/>
                <w:sz w:val="15"/>
                <w:szCs w:val="15"/>
              </w:rPr>
              <w:t>政府公报</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两微一端    </w:t>
            </w:r>
            <w:r>
              <w:rPr>
                <w:rFonts w:hint="eastAsia" w:eastAsia="方正仿宋_GBK"/>
                <w:color w:val="000000"/>
                <w:kern w:val="0"/>
                <w:sz w:val="15"/>
                <w:szCs w:val="15"/>
              </w:rPr>
              <w:t>□</w:t>
            </w:r>
            <w:r>
              <w:rPr>
                <w:rFonts w:eastAsia="方正仿宋_GBK"/>
                <w:color w:val="000000"/>
                <w:kern w:val="0"/>
                <w:sz w:val="15"/>
                <w:szCs w:val="15"/>
              </w:rPr>
              <w:t>发布会/听证会</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广播电视    </w:t>
            </w:r>
            <w:r>
              <w:rPr>
                <w:rFonts w:hint="eastAsia" w:eastAsia="方正仿宋_GBK"/>
                <w:color w:val="000000"/>
                <w:kern w:val="0"/>
                <w:sz w:val="15"/>
                <w:szCs w:val="15"/>
              </w:rPr>
              <w:t>□</w:t>
            </w:r>
            <w:r>
              <w:rPr>
                <w:rFonts w:eastAsia="方正仿宋_GBK"/>
                <w:color w:val="000000"/>
                <w:kern w:val="0"/>
                <w:sz w:val="15"/>
                <w:szCs w:val="15"/>
              </w:rPr>
              <w:t>纸质媒体</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公开查阅点  </w:t>
            </w:r>
            <w:r>
              <w:rPr>
                <w:rFonts w:hint="eastAsia" w:eastAsia="方正仿宋_GBK"/>
                <w:color w:val="000000"/>
                <w:kern w:val="0"/>
                <w:sz w:val="15"/>
                <w:szCs w:val="15"/>
              </w:rPr>
              <w:t>□</w:t>
            </w:r>
            <w:r>
              <w:rPr>
                <w:rFonts w:eastAsia="方正仿宋_GBK"/>
                <w:color w:val="000000"/>
                <w:kern w:val="0"/>
                <w:sz w:val="15"/>
                <w:szCs w:val="15"/>
              </w:rPr>
              <w:t>政务服务中心</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便民服务站  </w:t>
            </w:r>
            <w:r>
              <w:rPr>
                <w:rFonts w:hint="eastAsia" w:eastAsia="方正仿宋_GBK"/>
                <w:color w:val="000000"/>
                <w:kern w:val="0"/>
                <w:sz w:val="15"/>
                <w:szCs w:val="15"/>
              </w:rPr>
              <w:t>□</w:t>
            </w:r>
            <w:r>
              <w:rPr>
                <w:rFonts w:eastAsia="方正仿宋_GBK"/>
                <w:color w:val="000000"/>
                <w:kern w:val="0"/>
                <w:sz w:val="15"/>
                <w:szCs w:val="15"/>
              </w:rPr>
              <w:t>入户/现场</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社区/企事业单位/村公示栏（电子屏）</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精准推送    </w:t>
            </w:r>
            <w:r>
              <w:rPr>
                <w:rFonts w:hint="eastAsia" w:eastAsia="方正仿宋_GBK"/>
                <w:color w:val="000000"/>
                <w:kern w:val="0"/>
                <w:sz w:val="15"/>
                <w:szCs w:val="15"/>
              </w:rPr>
              <w:t>□</w:t>
            </w:r>
            <w:r>
              <w:rPr>
                <w:rFonts w:eastAsia="方正仿宋_GBK"/>
                <w:color w:val="000000"/>
                <w:kern w:val="0"/>
                <w:sz w:val="15"/>
                <w:szCs w:val="15"/>
              </w:rPr>
              <w:t>其他</w:t>
            </w:r>
          </w:p>
        </w:tc>
        <w:tc>
          <w:tcPr>
            <w:tcW w:w="572"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494" w:type="dxa"/>
            <w:vAlign w:val="center"/>
          </w:tcPr>
          <w:p>
            <w:pPr>
              <w:widowControl/>
              <w:spacing w:line="240" w:lineRule="exact"/>
              <w:jc w:val="left"/>
              <w:rPr>
                <w:rFonts w:eastAsia="方正仿宋_GBK"/>
                <w:sz w:val="15"/>
                <w:szCs w:val="15"/>
              </w:rPr>
            </w:pPr>
          </w:p>
        </w:tc>
        <w:tc>
          <w:tcPr>
            <w:tcW w:w="53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552" w:type="dxa"/>
            <w:vAlign w:val="center"/>
          </w:tcPr>
          <w:p>
            <w:pPr>
              <w:widowControl/>
              <w:spacing w:line="240" w:lineRule="exact"/>
              <w:jc w:val="left"/>
              <w:rPr>
                <w:rFonts w:eastAsia="方正仿宋_GBK"/>
                <w:sz w:val="15"/>
                <w:szCs w:val="15"/>
              </w:rPr>
            </w:pPr>
          </w:p>
        </w:tc>
        <w:tc>
          <w:tcPr>
            <w:tcW w:w="975" w:type="dxa"/>
            <w:vMerge w:val="continue"/>
            <w:vAlign w:val="top"/>
          </w:tcPr>
          <w:p>
            <w:pPr>
              <w:widowControl/>
              <w:spacing w:line="240" w:lineRule="exact"/>
              <w:jc w:val="left"/>
              <w:rPr>
                <w:rFonts w:eastAsia="方正仿宋_GBK"/>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343"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4</w:t>
            </w:r>
          </w:p>
        </w:tc>
        <w:tc>
          <w:tcPr>
            <w:tcW w:w="709"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农业生产发展资金</w:t>
            </w:r>
          </w:p>
        </w:tc>
        <w:tc>
          <w:tcPr>
            <w:tcW w:w="625"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农机购置补贴</w:t>
            </w:r>
          </w:p>
        </w:tc>
        <w:tc>
          <w:tcPr>
            <w:tcW w:w="67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政策</w:t>
            </w:r>
          </w:p>
          <w:p>
            <w:pPr>
              <w:widowControl/>
              <w:spacing w:line="240" w:lineRule="exact"/>
              <w:jc w:val="center"/>
              <w:rPr>
                <w:rFonts w:eastAsia="方正仿宋_GBK"/>
                <w:color w:val="000000"/>
                <w:kern w:val="0"/>
                <w:sz w:val="15"/>
                <w:szCs w:val="15"/>
              </w:rPr>
            </w:pPr>
            <w:r>
              <w:rPr>
                <w:rFonts w:eastAsia="方正仿宋_GBK"/>
                <w:color w:val="000000"/>
                <w:kern w:val="0"/>
                <w:sz w:val="15"/>
                <w:szCs w:val="15"/>
              </w:rPr>
              <w:t>依据</w:t>
            </w:r>
          </w:p>
        </w:tc>
        <w:tc>
          <w:tcPr>
            <w:tcW w:w="2198"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1.政策依据：</w:t>
            </w:r>
          </w:p>
          <w:p>
            <w:pPr>
              <w:widowControl/>
              <w:spacing w:line="240" w:lineRule="exact"/>
              <w:rPr>
                <w:rFonts w:eastAsia="方正仿宋_GBK"/>
                <w:color w:val="000000"/>
                <w:kern w:val="0"/>
                <w:sz w:val="15"/>
                <w:szCs w:val="15"/>
              </w:rPr>
            </w:pPr>
            <w:r>
              <w:rPr>
                <w:rFonts w:eastAsia="方正仿宋_GBK"/>
                <w:color w:val="000000"/>
                <w:kern w:val="0"/>
                <w:sz w:val="15"/>
                <w:szCs w:val="15"/>
              </w:rPr>
              <w:t>2.申请指南：包括补贴对象、补贴范围、补贴标准、申请程序、申请材料、咨询电话、受理单位、办理时限、联系方式等；</w:t>
            </w:r>
          </w:p>
          <w:p>
            <w:pPr>
              <w:widowControl/>
              <w:spacing w:line="240" w:lineRule="exact"/>
              <w:rPr>
                <w:rFonts w:eastAsia="方正仿宋_GBK"/>
                <w:color w:val="000000"/>
                <w:kern w:val="0"/>
                <w:sz w:val="15"/>
                <w:szCs w:val="15"/>
              </w:rPr>
            </w:pPr>
            <w:r>
              <w:rPr>
                <w:rFonts w:eastAsia="方正仿宋_GBK"/>
                <w:color w:val="000000"/>
                <w:kern w:val="0"/>
                <w:sz w:val="15"/>
                <w:szCs w:val="15"/>
              </w:rPr>
              <w:t>3.补贴结果：</w:t>
            </w:r>
          </w:p>
          <w:p>
            <w:pPr>
              <w:widowControl/>
              <w:spacing w:line="240" w:lineRule="exact"/>
              <w:rPr>
                <w:rFonts w:eastAsia="方正仿宋_GBK"/>
                <w:color w:val="000000"/>
                <w:kern w:val="0"/>
                <w:sz w:val="15"/>
                <w:szCs w:val="15"/>
              </w:rPr>
            </w:pPr>
            <w:r>
              <w:rPr>
                <w:rFonts w:eastAsia="方正仿宋_GBK"/>
                <w:color w:val="000000"/>
                <w:kern w:val="0"/>
                <w:sz w:val="15"/>
                <w:szCs w:val="15"/>
              </w:rPr>
              <w:t>4.监督渠道：包括举报电话、地址等。</w:t>
            </w:r>
          </w:p>
        </w:tc>
        <w:tc>
          <w:tcPr>
            <w:tcW w:w="2088"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中华人民共和国农业机械化促进法》（中华人民共和国主席令第十六号）、《财政部农业农村部关于修订印发农业相关转移支付资金管理办法的通知》（财农〔2020〕10号）、《2018-2020年农机购置补贴实施指导意见》（农办财〔2018〕13号）、《重庆市2018-2020年农机购置补贴实施方案》（渝农发〔2018〕100号）</w:t>
            </w:r>
          </w:p>
        </w:tc>
        <w:tc>
          <w:tcPr>
            <w:tcW w:w="1150"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区农业农村委，镇人民政府（街道办事处）</w:t>
            </w:r>
          </w:p>
        </w:tc>
        <w:tc>
          <w:tcPr>
            <w:tcW w:w="2689" w:type="dxa"/>
            <w:vAlign w:val="center"/>
          </w:tcPr>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政府网站    </w:t>
            </w:r>
            <w:r>
              <w:rPr>
                <w:rFonts w:hint="eastAsia" w:eastAsia="方正仿宋_GBK"/>
                <w:color w:val="000000"/>
                <w:kern w:val="0"/>
                <w:sz w:val="15"/>
                <w:szCs w:val="15"/>
              </w:rPr>
              <w:t>□</w:t>
            </w:r>
            <w:r>
              <w:rPr>
                <w:rFonts w:eastAsia="方正仿宋_GBK"/>
                <w:color w:val="000000"/>
                <w:kern w:val="0"/>
                <w:sz w:val="15"/>
                <w:szCs w:val="15"/>
              </w:rPr>
              <w:t xml:space="preserve">政府公报                                                                                                                                                                                                                </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两微一端    </w:t>
            </w:r>
            <w:r>
              <w:rPr>
                <w:rFonts w:hint="eastAsia" w:eastAsia="方正仿宋_GBK"/>
                <w:color w:val="000000"/>
                <w:kern w:val="0"/>
                <w:sz w:val="15"/>
                <w:szCs w:val="15"/>
              </w:rPr>
              <w:t>□</w:t>
            </w:r>
            <w:r>
              <w:rPr>
                <w:rFonts w:eastAsia="方正仿宋_GBK"/>
                <w:color w:val="000000"/>
                <w:kern w:val="0"/>
                <w:sz w:val="15"/>
                <w:szCs w:val="15"/>
              </w:rPr>
              <w:t>发布会/听证会</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广播电视    </w:t>
            </w:r>
            <w:r>
              <w:rPr>
                <w:rFonts w:hint="eastAsia" w:eastAsia="方正仿宋_GBK"/>
                <w:color w:val="000000"/>
                <w:kern w:val="0"/>
                <w:sz w:val="15"/>
                <w:szCs w:val="15"/>
              </w:rPr>
              <w:t>□</w:t>
            </w:r>
            <w:r>
              <w:rPr>
                <w:rFonts w:eastAsia="方正仿宋_GBK"/>
                <w:color w:val="000000"/>
                <w:kern w:val="0"/>
                <w:sz w:val="15"/>
                <w:szCs w:val="15"/>
              </w:rPr>
              <w:t>纸质媒体</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公开查阅点  </w:t>
            </w:r>
            <w:r>
              <w:rPr>
                <w:rFonts w:hint="eastAsia" w:eastAsia="方正仿宋_GBK"/>
                <w:color w:val="000000"/>
                <w:kern w:val="0"/>
                <w:sz w:val="15"/>
                <w:szCs w:val="15"/>
              </w:rPr>
              <w:t>□</w:t>
            </w:r>
            <w:r>
              <w:rPr>
                <w:rFonts w:eastAsia="方正仿宋_GBK"/>
                <w:color w:val="000000"/>
                <w:kern w:val="0"/>
                <w:sz w:val="15"/>
                <w:szCs w:val="15"/>
              </w:rPr>
              <w:t>政务服务中心</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便民服务站  </w:t>
            </w:r>
            <w:r>
              <w:rPr>
                <w:rFonts w:hint="eastAsia" w:eastAsia="方正仿宋_GBK"/>
                <w:color w:val="000000"/>
                <w:kern w:val="0"/>
                <w:sz w:val="15"/>
                <w:szCs w:val="15"/>
              </w:rPr>
              <w:t>□</w:t>
            </w:r>
            <w:r>
              <w:rPr>
                <w:rFonts w:eastAsia="方正仿宋_GBK"/>
                <w:color w:val="000000"/>
                <w:kern w:val="0"/>
                <w:sz w:val="15"/>
                <w:szCs w:val="15"/>
              </w:rPr>
              <w:t>入户/现场</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社区/企事业单位/村公示栏（电子屏）</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精准推送    </w:t>
            </w:r>
            <w:r>
              <w:rPr>
                <w:rFonts w:hint="eastAsia" w:eastAsia="方正仿宋_GBK"/>
                <w:color w:val="000000"/>
                <w:kern w:val="0"/>
                <w:sz w:val="15"/>
                <w:szCs w:val="15"/>
              </w:rPr>
              <w:t>□</w:t>
            </w:r>
            <w:r>
              <w:rPr>
                <w:rFonts w:eastAsia="方正仿宋_GBK"/>
                <w:color w:val="000000"/>
                <w:kern w:val="0"/>
                <w:sz w:val="15"/>
                <w:szCs w:val="15"/>
              </w:rPr>
              <w:t>其他</w:t>
            </w:r>
          </w:p>
        </w:tc>
        <w:tc>
          <w:tcPr>
            <w:tcW w:w="572"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494" w:type="dxa"/>
            <w:vAlign w:val="center"/>
          </w:tcPr>
          <w:p>
            <w:pPr>
              <w:widowControl/>
              <w:spacing w:line="240" w:lineRule="exact"/>
              <w:jc w:val="left"/>
              <w:rPr>
                <w:rFonts w:eastAsia="方正仿宋_GBK"/>
                <w:sz w:val="15"/>
                <w:szCs w:val="15"/>
              </w:rPr>
            </w:pPr>
          </w:p>
        </w:tc>
        <w:tc>
          <w:tcPr>
            <w:tcW w:w="53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552" w:type="dxa"/>
            <w:vAlign w:val="center"/>
          </w:tcPr>
          <w:p>
            <w:pPr>
              <w:widowControl/>
              <w:spacing w:line="240" w:lineRule="exact"/>
              <w:jc w:val="left"/>
              <w:rPr>
                <w:rFonts w:eastAsia="方正仿宋_GBK"/>
                <w:sz w:val="15"/>
                <w:szCs w:val="15"/>
              </w:rPr>
            </w:pPr>
          </w:p>
        </w:tc>
        <w:tc>
          <w:tcPr>
            <w:tcW w:w="975" w:type="dxa"/>
            <w:vMerge w:val="restart"/>
            <w:vAlign w:val="center"/>
          </w:tcPr>
          <w:p>
            <w:pPr>
              <w:widowControl/>
              <w:spacing w:line="240" w:lineRule="exact"/>
              <w:jc w:val="center"/>
              <w:rPr>
                <w:rFonts w:eastAsia="方正仿宋_GBK"/>
                <w:sz w:val="15"/>
                <w:szCs w:val="15"/>
              </w:rPr>
            </w:pPr>
            <w:r>
              <w:rPr>
                <w:rFonts w:hint="eastAsia" w:eastAsia="方正仿宋_GBK"/>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343"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5</w:t>
            </w:r>
          </w:p>
        </w:tc>
        <w:tc>
          <w:tcPr>
            <w:tcW w:w="709"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农业生产发展资金</w:t>
            </w:r>
          </w:p>
        </w:tc>
        <w:tc>
          <w:tcPr>
            <w:tcW w:w="625"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新型职业农民培育</w:t>
            </w:r>
          </w:p>
        </w:tc>
        <w:tc>
          <w:tcPr>
            <w:tcW w:w="67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政策</w:t>
            </w:r>
          </w:p>
          <w:p>
            <w:pPr>
              <w:widowControl/>
              <w:spacing w:line="240" w:lineRule="exact"/>
              <w:jc w:val="center"/>
              <w:rPr>
                <w:rFonts w:eastAsia="方正仿宋_GBK"/>
                <w:color w:val="000000"/>
                <w:kern w:val="0"/>
                <w:sz w:val="15"/>
                <w:szCs w:val="15"/>
              </w:rPr>
            </w:pPr>
            <w:r>
              <w:rPr>
                <w:rFonts w:eastAsia="方正仿宋_GBK"/>
                <w:color w:val="000000"/>
                <w:kern w:val="0"/>
                <w:sz w:val="15"/>
                <w:szCs w:val="15"/>
              </w:rPr>
              <w:t>依据</w:t>
            </w:r>
          </w:p>
        </w:tc>
        <w:tc>
          <w:tcPr>
            <w:tcW w:w="2198" w:type="dxa"/>
            <w:vAlign w:val="center"/>
          </w:tcPr>
          <w:p>
            <w:pPr>
              <w:widowControl/>
              <w:spacing w:line="240" w:lineRule="exact"/>
              <w:rPr>
                <w:rFonts w:hint="eastAsia" w:eastAsia="方正仿宋_GBK"/>
                <w:color w:val="000000"/>
                <w:kern w:val="0"/>
                <w:sz w:val="15"/>
                <w:szCs w:val="15"/>
              </w:rPr>
            </w:pPr>
            <w:r>
              <w:rPr>
                <w:rFonts w:eastAsia="方正仿宋_GBK"/>
                <w:color w:val="000000"/>
                <w:kern w:val="0"/>
                <w:sz w:val="15"/>
                <w:szCs w:val="15"/>
              </w:rPr>
              <w:t>1.政策依据。</w:t>
            </w:r>
          </w:p>
          <w:p>
            <w:pPr>
              <w:widowControl/>
              <w:spacing w:line="240" w:lineRule="exact"/>
              <w:rPr>
                <w:rFonts w:eastAsia="方正仿宋_GBK"/>
                <w:color w:val="000000"/>
                <w:kern w:val="0"/>
                <w:sz w:val="15"/>
                <w:szCs w:val="15"/>
              </w:rPr>
            </w:pPr>
            <w:r>
              <w:rPr>
                <w:rFonts w:eastAsia="方正仿宋_GBK"/>
                <w:color w:val="000000"/>
                <w:kern w:val="0"/>
                <w:sz w:val="15"/>
                <w:szCs w:val="15"/>
              </w:rPr>
              <w:t>2.申请指南：补贴对象、补贴范围、补贴标准、申请程序、申请材料、咨询电话、受理单位等。</w:t>
            </w:r>
          </w:p>
          <w:p>
            <w:pPr>
              <w:widowControl/>
              <w:spacing w:line="240" w:lineRule="exact"/>
              <w:rPr>
                <w:rFonts w:eastAsia="方正仿宋_GBK"/>
                <w:color w:val="000000"/>
                <w:kern w:val="0"/>
                <w:sz w:val="15"/>
                <w:szCs w:val="15"/>
              </w:rPr>
            </w:pPr>
            <w:r>
              <w:rPr>
                <w:rFonts w:eastAsia="方正仿宋_GBK"/>
                <w:color w:val="000000"/>
                <w:kern w:val="0"/>
                <w:sz w:val="15"/>
                <w:szCs w:val="15"/>
              </w:rPr>
              <w:t>3.补贴结果。</w:t>
            </w:r>
          </w:p>
          <w:p>
            <w:pPr>
              <w:widowControl/>
              <w:spacing w:line="240" w:lineRule="exact"/>
              <w:rPr>
                <w:rFonts w:eastAsia="方正仿宋_GBK"/>
                <w:color w:val="000000"/>
                <w:kern w:val="0"/>
                <w:sz w:val="15"/>
                <w:szCs w:val="15"/>
              </w:rPr>
            </w:pPr>
            <w:r>
              <w:rPr>
                <w:rFonts w:eastAsia="方正仿宋_GBK"/>
                <w:color w:val="000000"/>
                <w:kern w:val="0"/>
                <w:sz w:val="15"/>
                <w:szCs w:val="15"/>
              </w:rPr>
              <w:t>4.监督渠道：举报电话、地址等。</w:t>
            </w:r>
          </w:p>
        </w:tc>
        <w:tc>
          <w:tcPr>
            <w:tcW w:w="2088"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中共中央办公厅国务院办公厅关于引导农村土地经营权有序流转发展农业适度规模经营的意见》、《国务院办公厅关于支持返乡下乡人员创业创新促进农村一二三产业融合发展的意见》(国办发[2016]84号)、《财政部农业农村部关于修订印发农业相关转移支付资金管理办法的通知》（财农〔2020〕10号）、《“十三五”全国新型职业农民培育发展规划》(农科教发[2017]2号)、《重庆市XX年关于做好农民教育培训的通知》</w:t>
            </w:r>
          </w:p>
        </w:tc>
        <w:tc>
          <w:tcPr>
            <w:tcW w:w="1150"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自政府信息形成或者变更之日起20个工作日内。法律、法规对政府信息公开的期限另有规定的，从其规定。</w:t>
            </w:r>
          </w:p>
        </w:tc>
        <w:tc>
          <w:tcPr>
            <w:tcW w:w="896" w:type="dxa"/>
            <w:vAlign w:val="center"/>
          </w:tcPr>
          <w:p>
            <w:pPr>
              <w:widowControl/>
              <w:spacing w:line="240" w:lineRule="exact"/>
              <w:rPr>
                <w:rFonts w:eastAsia="方正仿宋_GBK"/>
                <w:color w:val="000000"/>
                <w:kern w:val="0"/>
                <w:sz w:val="15"/>
                <w:szCs w:val="15"/>
              </w:rPr>
            </w:pPr>
            <w:r>
              <w:rPr>
                <w:rFonts w:eastAsia="方正仿宋_GBK"/>
                <w:color w:val="000000"/>
                <w:kern w:val="0"/>
                <w:sz w:val="15"/>
                <w:szCs w:val="15"/>
              </w:rPr>
              <w:t>区农业农村委，镇人民政府（街道办事处）</w:t>
            </w:r>
          </w:p>
        </w:tc>
        <w:tc>
          <w:tcPr>
            <w:tcW w:w="2689" w:type="dxa"/>
            <w:vAlign w:val="center"/>
          </w:tcPr>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政府网站    </w:t>
            </w:r>
            <w:r>
              <w:rPr>
                <w:rFonts w:hint="eastAsia" w:eastAsia="方正仿宋_GBK"/>
                <w:color w:val="000000"/>
                <w:kern w:val="0"/>
                <w:sz w:val="15"/>
                <w:szCs w:val="15"/>
              </w:rPr>
              <w:t>□</w:t>
            </w:r>
            <w:r>
              <w:rPr>
                <w:rFonts w:eastAsia="方正仿宋_GBK"/>
                <w:color w:val="000000"/>
                <w:kern w:val="0"/>
                <w:sz w:val="15"/>
                <w:szCs w:val="15"/>
              </w:rPr>
              <w:t>政府公报</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两微一端    </w:t>
            </w:r>
            <w:r>
              <w:rPr>
                <w:rFonts w:hint="eastAsia" w:eastAsia="方正仿宋_GBK"/>
                <w:color w:val="000000"/>
                <w:kern w:val="0"/>
                <w:sz w:val="15"/>
                <w:szCs w:val="15"/>
              </w:rPr>
              <w:t>□</w:t>
            </w:r>
            <w:r>
              <w:rPr>
                <w:rFonts w:eastAsia="方正仿宋_GBK"/>
                <w:color w:val="000000"/>
                <w:kern w:val="0"/>
                <w:sz w:val="15"/>
                <w:szCs w:val="15"/>
              </w:rPr>
              <w:t>发布会/听证会</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广播电视    </w:t>
            </w:r>
            <w:r>
              <w:rPr>
                <w:rFonts w:hint="eastAsia" w:eastAsia="方正仿宋_GBK"/>
                <w:color w:val="000000"/>
                <w:kern w:val="0"/>
                <w:sz w:val="15"/>
                <w:szCs w:val="15"/>
              </w:rPr>
              <w:t>□</w:t>
            </w:r>
            <w:r>
              <w:rPr>
                <w:rFonts w:eastAsia="方正仿宋_GBK"/>
                <w:color w:val="000000"/>
                <w:kern w:val="0"/>
                <w:sz w:val="15"/>
                <w:szCs w:val="15"/>
              </w:rPr>
              <w:t>纸质媒体</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公开查阅点  </w:t>
            </w:r>
            <w:r>
              <w:rPr>
                <w:rFonts w:hint="eastAsia" w:eastAsia="方正仿宋_GBK"/>
                <w:color w:val="000000"/>
                <w:kern w:val="0"/>
                <w:sz w:val="15"/>
                <w:szCs w:val="15"/>
              </w:rPr>
              <w:t>□</w:t>
            </w:r>
            <w:r>
              <w:rPr>
                <w:rFonts w:eastAsia="方正仿宋_GBK"/>
                <w:color w:val="000000"/>
                <w:kern w:val="0"/>
                <w:sz w:val="15"/>
                <w:szCs w:val="15"/>
              </w:rPr>
              <w:t>政务服务中心</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便民服务站  </w:t>
            </w:r>
            <w:r>
              <w:rPr>
                <w:rFonts w:hint="eastAsia" w:eastAsia="方正仿宋_GBK"/>
                <w:color w:val="000000"/>
                <w:kern w:val="0"/>
                <w:sz w:val="15"/>
                <w:szCs w:val="15"/>
              </w:rPr>
              <w:t>□</w:t>
            </w:r>
            <w:r>
              <w:rPr>
                <w:rFonts w:eastAsia="方正仿宋_GBK"/>
                <w:color w:val="000000"/>
                <w:kern w:val="0"/>
                <w:sz w:val="15"/>
                <w:szCs w:val="15"/>
              </w:rPr>
              <w:t>入户/现场</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社区/企事业单位/村公示栏（电子屏）</w:t>
            </w:r>
          </w:p>
          <w:p>
            <w:pPr>
              <w:widowControl/>
              <w:spacing w:line="240" w:lineRule="exact"/>
              <w:jc w:val="left"/>
              <w:rPr>
                <w:rFonts w:eastAsia="方正仿宋_GBK"/>
                <w:color w:val="000000"/>
                <w:kern w:val="0"/>
                <w:sz w:val="15"/>
                <w:szCs w:val="15"/>
              </w:rPr>
            </w:pPr>
            <w:r>
              <w:rPr>
                <w:rFonts w:hint="eastAsia" w:eastAsia="方正仿宋_GBK"/>
                <w:color w:val="000000"/>
                <w:kern w:val="0"/>
                <w:sz w:val="15"/>
                <w:szCs w:val="15"/>
              </w:rPr>
              <w:t>□</w:t>
            </w:r>
            <w:r>
              <w:rPr>
                <w:rFonts w:eastAsia="方正仿宋_GBK"/>
                <w:color w:val="000000"/>
                <w:kern w:val="0"/>
                <w:sz w:val="15"/>
                <w:szCs w:val="15"/>
              </w:rPr>
              <w:t xml:space="preserve">精准推送    </w:t>
            </w:r>
            <w:r>
              <w:rPr>
                <w:rFonts w:hint="eastAsia" w:eastAsia="方正仿宋_GBK"/>
                <w:color w:val="000000"/>
                <w:kern w:val="0"/>
                <w:sz w:val="15"/>
                <w:szCs w:val="15"/>
              </w:rPr>
              <w:t>□</w:t>
            </w:r>
            <w:r>
              <w:rPr>
                <w:rFonts w:eastAsia="方正仿宋_GBK"/>
                <w:color w:val="000000"/>
                <w:kern w:val="0"/>
                <w:sz w:val="15"/>
                <w:szCs w:val="15"/>
              </w:rPr>
              <w:t>其他</w:t>
            </w:r>
          </w:p>
        </w:tc>
        <w:tc>
          <w:tcPr>
            <w:tcW w:w="572"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494" w:type="dxa"/>
            <w:vAlign w:val="center"/>
          </w:tcPr>
          <w:p>
            <w:pPr>
              <w:widowControl/>
              <w:spacing w:line="240" w:lineRule="exact"/>
              <w:jc w:val="left"/>
              <w:rPr>
                <w:rFonts w:eastAsia="方正仿宋_GBK"/>
                <w:sz w:val="15"/>
                <w:szCs w:val="15"/>
              </w:rPr>
            </w:pPr>
          </w:p>
        </w:tc>
        <w:tc>
          <w:tcPr>
            <w:tcW w:w="530" w:type="dxa"/>
            <w:vAlign w:val="center"/>
          </w:tcPr>
          <w:p>
            <w:pPr>
              <w:widowControl/>
              <w:spacing w:line="240" w:lineRule="exact"/>
              <w:jc w:val="center"/>
              <w:rPr>
                <w:rFonts w:eastAsia="方正仿宋_GBK"/>
                <w:color w:val="000000"/>
                <w:kern w:val="0"/>
                <w:sz w:val="15"/>
                <w:szCs w:val="15"/>
              </w:rPr>
            </w:pPr>
            <w:r>
              <w:rPr>
                <w:rFonts w:eastAsia="方正仿宋_GBK"/>
                <w:color w:val="000000"/>
                <w:kern w:val="0"/>
                <w:sz w:val="15"/>
                <w:szCs w:val="15"/>
              </w:rPr>
              <w:t>√</w:t>
            </w:r>
          </w:p>
        </w:tc>
        <w:tc>
          <w:tcPr>
            <w:tcW w:w="552" w:type="dxa"/>
            <w:vAlign w:val="center"/>
          </w:tcPr>
          <w:p>
            <w:pPr>
              <w:widowControl/>
              <w:spacing w:line="240" w:lineRule="exact"/>
              <w:jc w:val="left"/>
              <w:rPr>
                <w:rFonts w:eastAsia="方正仿宋_GBK"/>
                <w:sz w:val="15"/>
                <w:szCs w:val="15"/>
              </w:rPr>
            </w:pPr>
          </w:p>
        </w:tc>
        <w:tc>
          <w:tcPr>
            <w:tcW w:w="975" w:type="dxa"/>
            <w:vMerge w:val="continue"/>
            <w:vAlign w:val="top"/>
          </w:tcPr>
          <w:p>
            <w:pPr>
              <w:widowControl/>
              <w:spacing w:line="240" w:lineRule="exact"/>
              <w:jc w:val="left"/>
              <w:rPr>
                <w:rFonts w:eastAsia="方正仿宋_GBK"/>
                <w:sz w:val="15"/>
                <w:szCs w:val="15"/>
              </w:rPr>
            </w:pPr>
          </w:p>
        </w:tc>
      </w:tr>
    </w:tbl>
    <w:p/>
    <w:p>
      <w:pPr>
        <w:pStyle w:val="6"/>
        <w:shd w:val="clear" w:color="auto" w:fill="FFFFFF"/>
        <w:spacing w:before="0" w:beforeAutospacing="0" w:after="0" w:line="560" w:lineRule="exact"/>
        <w:ind w:firstLine="640" w:firstLineChars="200"/>
        <w:jc w:val="both"/>
        <w:rPr>
          <w:rFonts w:ascii="方正仿宋_GBK" w:eastAsia="方正仿宋_GBK"/>
          <w:color w:val="auto"/>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54933"/>
    <w:rsid w:val="02E5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tit3"/>
    <w:basedOn w:val="1"/>
    <w:uiPriority w:val="0"/>
    <w:pPr>
      <w:widowControl/>
      <w:spacing w:before="100" w:beforeLines="0" w:beforeAutospacing="1" w:after="240" w:afterLines="0"/>
      <w:jc w:val="left"/>
    </w:pPr>
    <w:rPr>
      <w:rFonts w:ascii="宋体" w:hAnsi="宋体" w:cs="宋体"/>
      <w:color w:val="333333"/>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2021-02-25T08:53:00Z</dcterms:created>
  <dc:creator>admin</dc:creator>
  <cp:lastModifiedBy>admin</cp:lastModifiedBy>
  <dcterms:modified xsi:type="dcterms:W3CDTF">2021-02-25T08:54:21Z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