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Style w:val="8"/>
          <w:rFonts w:hint="eastAsia"/>
          <w:b w:val="0"/>
          <w:szCs w:val="44"/>
        </w:rPr>
      </w:pPr>
      <w:bookmarkStart w:id="0" w:name="_top"/>
      <w:bookmarkEnd w:id="0"/>
      <w:r>
        <w:rPr>
          <w:rStyle w:val="8"/>
          <w:rFonts w:hint="eastAsia"/>
          <w:b w:val="0"/>
          <w:szCs w:val="44"/>
        </w:rPr>
        <w:t>关于印发</w:t>
      </w:r>
      <w:r>
        <w:rPr>
          <w:rStyle w:val="8"/>
          <w:rFonts w:hint="eastAsia"/>
          <w:b w:val="0"/>
          <w:szCs w:val="44"/>
          <w:lang w:eastAsia="zh-CN"/>
        </w:rPr>
        <w:t>木耳镇</w:t>
      </w:r>
      <w:r>
        <w:rPr>
          <w:rStyle w:val="8"/>
          <w:rFonts w:hint="eastAsia"/>
          <w:b w:val="0"/>
          <w:szCs w:val="44"/>
          <w:lang w:val="en-US" w:eastAsia="zh-CN"/>
        </w:rPr>
        <w:t>11</w:t>
      </w:r>
      <w:r>
        <w:rPr>
          <w:rStyle w:val="8"/>
          <w:rFonts w:hint="eastAsia"/>
          <w:b w:val="0"/>
          <w:szCs w:val="44"/>
        </w:rPr>
        <w:t>个试点领域基层政务公开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Style w:val="8"/>
          <w:b w:val="0"/>
          <w:szCs w:val="44"/>
        </w:rPr>
      </w:pPr>
      <w:r>
        <w:rPr>
          <w:rStyle w:val="8"/>
          <w:rFonts w:hint="eastAsia"/>
          <w:b w:val="0"/>
          <w:szCs w:val="44"/>
        </w:rPr>
        <w:t>标准目录的通知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Style w:val="8"/>
          <w:b w:val="0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各村（居）委会，镇属各部门：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为贯彻落实渝北区人民政府《关于印发渝北区25个试点领域基层政务公开标准目录》（渝北府发</w:t>
      </w:r>
      <w:r>
        <w:rPr>
          <w:rFonts w:hint="eastAsia" w:ascii="方正仿宋_GBK" w:hAnsi="??" w:eastAsia="方正仿宋_GBK" w:cs="方正仿宋_GBK"/>
          <w:kern w:val="0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2020</w:t>
      </w:r>
      <w:r>
        <w:rPr>
          <w:rFonts w:hint="eastAsia" w:ascii="方正仿宋_GBK" w:hAnsi="??" w:eastAsia="方正仿宋_GBK" w:cs="方正仿宋_GBK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21号）要求，结合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木耳镇实际情况和各责任科室具体业务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编制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木耳镇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</w:rPr>
        <w:t>个试点领域基层政务公开标准目录》（以下简称《标准目录》）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22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22"/>
        </w:rPr>
        <w:t>提出如下工作要求，请认真遵照执行。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ascii="方正黑体_GBK" w:eastAsia="方正黑体_GBK"/>
          <w:b/>
          <w:bCs/>
        </w:rPr>
      </w:pPr>
      <w:r>
        <w:rPr>
          <w:rFonts w:hint="eastAsia" w:ascii="方正黑体_GBK" w:eastAsia="方正黑体_GBK"/>
          <w:b/>
          <w:bCs/>
        </w:rPr>
        <w:t>一、</w:t>
      </w:r>
      <w:r>
        <w:rPr>
          <w:rFonts w:hint="eastAsia" w:ascii="方正黑体_GBK" w:eastAsia="方正黑体_GBK"/>
        </w:rPr>
        <w:t>责任分工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木耳镇</w:t>
      </w:r>
      <w:r>
        <w:rPr>
          <w:rFonts w:hint="eastAsia"/>
        </w:rPr>
        <w:t>党政办负责</w:t>
      </w:r>
      <w:r>
        <w:rPr>
          <w:rFonts w:hint="eastAsia"/>
          <w:lang w:eastAsia="zh-CN"/>
        </w:rPr>
        <w:t>镇</w:t>
      </w:r>
      <w:r>
        <w:rPr>
          <w:rFonts w:hint="eastAsia"/>
        </w:rPr>
        <w:t>政府网站的信息收集汇总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日常管理与维护，受理和督促办理政府依申请公开业务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及时更新上线各责任科室相关领域基层政务公开内容。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（二）各责任科室负责各自业务范围内网站信息内容更新等工作。根据区政府办网站建设工作要求，针对目前</w:t>
      </w:r>
      <w:r>
        <w:rPr>
          <w:rFonts w:hint="eastAsia"/>
          <w:lang w:eastAsia="zh-CN"/>
        </w:rPr>
        <w:t>镇政府</w:t>
      </w:r>
      <w:r>
        <w:rPr>
          <w:rFonts w:hint="eastAsia"/>
        </w:rPr>
        <w:t>网站内容情况，各部门按照试点领域基层政务公开标准目录（见附件1-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），及时主动补充并完善业务范围内的</w:t>
      </w:r>
      <w:r>
        <w:rPr>
          <w:rFonts w:hint="eastAsia"/>
          <w:lang w:eastAsia="zh-CN"/>
        </w:rPr>
        <w:t>镇政府</w:t>
      </w:r>
      <w:r>
        <w:rPr>
          <w:rFonts w:hint="eastAsia"/>
        </w:rPr>
        <w:t>网站信息内容。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 w:ascii="方正黑体_GBK" w:eastAsia="方正黑体_GBK"/>
        </w:rPr>
        <w:t>二、信息管理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为推动基层政务公开标准规范化落地落实，《标准目录》中公开渠道和载体为“政府网站”的，各责任科室需提供《标准目录》所指向的、2020年已产生或现行有效的各项政府信息；公开渠道为“两微一端”“广播电视”“纸质媒体”的，要及时将公开内容推送至相关主管部门予以公开；公开渠道为“公开查阅点”“政务服务中心”“社区、企事业单位、村公示栏（电子屏）”的，要将政府信息推送至公开主体，并做好宣传解释工作；公开渠道为“公共资源交易平台”“投资项目在线审批监管平台”等的，要按要求及时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eastAsia="方正黑体_GBK"/>
        </w:rPr>
      </w:pPr>
      <w:r>
        <w:rPr>
          <w:rFonts w:hint="eastAsia" w:ascii="方正黑体_GBK" w:eastAsia="方正黑体_GBK"/>
        </w:rPr>
        <w:t>三、规范公开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政府信息公开前，各责任科室要按照“谁行使权力，谁负责公开”原则，严格执行“三审三校”制度，由经办人员初审、科室负责人复审、负责业务工作的分管领导终审，严把政治关、法律关、政策关、保密关、文字关，确保拟公开的政府信息内容表述准确、公开时机得当，避免发生信息发布失信、影响社会稳定等问题。要依法保护个人隐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除惩戒公示、强制性信息披露外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对于其他涉及个人隐私的政府信息，公开时要去标识化处理，选择恰当的方式和范围。各责任科室填写《</w:t>
      </w:r>
      <w:r>
        <w:rPr>
          <w:rFonts w:hint="eastAsia"/>
          <w:lang w:eastAsia="zh-CN"/>
        </w:rPr>
        <w:t>木耳镇</w:t>
      </w:r>
      <w:r>
        <w:rPr>
          <w:rFonts w:hint="eastAsia"/>
        </w:rPr>
        <w:t>政府网站信息发布登记表》（见附件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）报送党政办备案，确保公开的信息不涉密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不存在错误表述等问题。各</w:t>
      </w:r>
      <w:r>
        <w:rPr>
          <w:rFonts w:hint="eastAsia"/>
          <w:lang w:eastAsia="zh-CN"/>
        </w:rPr>
        <w:t>村（居）、社区</w:t>
      </w:r>
      <w:r>
        <w:rPr>
          <w:rFonts w:hint="eastAsia"/>
        </w:rPr>
        <w:t>信息先报相关业务部门，再由部门按上述流程审核报送。发布重大、突发、敏感事件的信息时，必须由</w:t>
      </w:r>
      <w:r>
        <w:rPr>
          <w:rFonts w:hint="eastAsia"/>
          <w:lang w:eastAsia="zh-CN"/>
        </w:rPr>
        <w:t>镇主要领导</w:t>
      </w:r>
      <w:r>
        <w:rPr>
          <w:rFonts w:hint="eastAsia"/>
        </w:rPr>
        <w:t>签字同意后方可发布。对因审核不严导致发布内容失实、泄密或造成负面影响的，依照有关法律法规追究相关人员责任。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eastAsia"/>
        </w:rPr>
        <w:t>：1.</w:t>
      </w:r>
      <w:r>
        <w:rPr>
          <w:rFonts w:hint="eastAsia"/>
          <w:lang w:eastAsia="zh-CN"/>
        </w:rPr>
        <w:t>木耳镇</w:t>
      </w:r>
      <w:r>
        <w:rPr>
          <w:rFonts w:hint="eastAsia"/>
        </w:rPr>
        <w:t>社会救助领域基层政务公开标准目录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Times New Roman" w:hAnsi="Times New Roman" w:cs="Times New Roman"/>
          <w:spacing w:val="-11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木耳镇</w:t>
      </w:r>
      <w:r>
        <w:rPr>
          <w:rFonts w:hint="eastAsia" w:ascii="Times New Roman" w:hAnsi="Times New Roman" w:cs="Times New Roman"/>
          <w:spacing w:val="-11"/>
        </w:rPr>
        <w:t>养老服务领域基层政务公开标准目录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3.木耳镇公共法律服务领域基层政务公开标准目录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4.木耳镇财政预决算领域基层政务公开标准目录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.木耳镇就业创业领域基层政务公开标准目录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Times New Roman" w:hAnsi="Times New Roman" w:cs="Times New Roman"/>
          <w:spacing w:val="-11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.木耳镇社会保险领域基层</w:t>
      </w:r>
      <w:r>
        <w:rPr>
          <w:rFonts w:hint="eastAsia" w:ascii="Times New Roman" w:hAnsi="Times New Roman" w:cs="Times New Roman"/>
          <w:spacing w:val="-11"/>
        </w:rPr>
        <w:t>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7.木耳镇国土空间规划领域基层政务公开标准目录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8.木耳镇农村危房改造领域基层政务公开标准目录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9.木耳镇涉农补贴领域基层政务公开标准目录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Times New Roman" w:hAnsi="Times New Roman" w:cs="Times New Roman"/>
          <w:spacing w:val="-17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eastAsia="zh-CN"/>
        </w:rPr>
        <w:t>木耳镇</w:t>
      </w:r>
      <w:r>
        <w:rPr>
          <w:rFonts w:hint="eastAsia" w:ascii="Times New Roman" w:hAnsi="Times New Roman" w:cs="Times New Roman"/>
          <w:spacing w:val="-17"/>
        </w:rPr>
        <w:t>公共文化服务领域基层政务公开标准目录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Times New Roman" w:hAnsi="Times New Roman" w:cs="Times New Roman"/>
          <w:spacing w:val="-11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木耳镇</w:t>
      </w:r>
      <w:r>
        <w:rPr>
          <w:rFonts w:hint="eastAsia" w:cs="Times New Roman"/>
          <w:spacing w:val="-11"/>
          <w:lang w:eastAsia="zh-CN"/>
        </w:rPr>
        <w:t>扶贫</w:t>
      </w:r>
      <w:r>
        <w:rPr>
          <w:rFonts w:hint="eastAsia" w:ascii="Times New Roman" w:hAnsi="Times New Roman" w:cs="Times New Roman"/>
          <w:spacing w:val="-11"/>
        </w:rPr>
        <w:t>领域基层政务公开标准目录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" w:hAnsi="仿宋" w:eastAsia="仿宋"/>
          <w:bCs/>
          <w:sz w:val="32"/>
          <w:szCs w:val="32"/>
        </w:rPr>
        <w:t>渝北区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木耳镇人民政府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0" w:firstLineChars="2000"/>
        <w:jc w:val="left"/>
        <w:textAlignment w:val="auto"/>
      </w:pPr>
      <w:r>
        <w:rPr>
          <w:rFonts w:hint="eastAsia" w:ascii="Times New Roman" w:hAnsi="Times New Roman" w:eastAsia="方正仿宋_GBK" w:cs="Times New Roman"/>
          <w:kern w:val="2"/>
          <w:sz w:val="32"/>
          <w:szCs w:val="33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2"/>
          <w:sz w:val="32"/>
          <w:szCs w:val="33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3"/>
          <w:lang w:val="en-US" w:eastAsia="zh-CN" w:bidi="ar-SA"/>
        </w:rPr>
        <w:t>年1月</w:t>
      </w:r>
      <w:r>
        <w:rPr>
          <w:rFonts w:hint="eastAsia" w:cs="Times New Roman"/>
          <w:kern w:val="2"/>
          <w:sz w:val="32"/>
          <w:szCs w:val="33"/>
          <w:lang w:val="en-US" w:eastAsia="zh-CN" w:bidi="ar-SA"/>
        </w:rPr>
        <w:t>7日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Meiry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07EB"/>
    <w:rsid w:val="001625BD"/>
    <w:rsid w:val="002F5E61"/>
    <w:rsid w:val="00490F48"/>
    <w:rsid w:val="00AC5859"/>
    <w:rsid w:val="01336AB7"/>
    <w:rsid w:val="01371F81"/>
    <w:rsid w:val="02AE3C42"/>
    <w:rsid w:val="03055011"/>
    <w:rsid w:val="034F70CB"/>
    <w:rsid w:val="038A1D00"/>
    <w:rsid w:val="06C54DF8"/>
    <w:rsid w:val="07864EA5"/>
    <w:rsid w:val="085D4AB6"/>
    <w:rsid w:val="096D6078"/>
    <w:rsid w:val="0A562056"/>
    <w:rsid w:val="0BB91DD4"/>
    <w:rsid w:val="0D477543"/>
    <w:rsid w:val="1013760D"/>
    <w:rsid w:val="10493992"/>
    <w:rsid w:val="125B1A8F"/>
    <w:rsid w:val="131D6710"/>
    <w:rsid w:val="14E5541D"/>
    <w:rsid w:val="150A3EC0"/>
    <w:rsid w:val="160A42B4"/>
    <w:rsid w:val="175425FB"/>
    <w:rsid w:val="175E36BB"/>
    <w:rsid w:val="193B7C08"/>
    <w:rsid w:val="1BC70CB4"/>
    <w:rsid w:val="1C0168CE"/>
    <w:rsid w:val="1E9D313F"/>
    <w:rsid w:val="24F27C8D"/>
    <w:rsid w:val="25DF53D7"/>
    <w:rsid w:val="26664885"/>
    <w:rsid w:val="274126E4"/>
    <w:rsid w:val="278A00DE"/>
    <w:rsid w:val="2A09362F"/>
    <w:rsid w:val="2B1250BD"/>
    <w:rsid w:val="2D19548D"/>
    <w:rsid w:val="2E0D7ECC"/>
    <w:rsid w:val="2E72601D"/>
    <w:rsid w:val="318E3458"/>
    <w:rsid w:val="31C671D0"/>
    <w:rsid w:val="32830BF4"/>
    <w:rsid w:val="33066643"/>
    <w:rsid w:val="34354D5A"/>
    <w:rsid w:val="366B15B2"/>
    <w:rsid w:val="378B046F"/>
    <w:rsid w:val="38B04369"/>
    <w:rsid w:val="38B34A3B"/>
    <w:rsid w:val="39F739D6"/>
    <w:rsid w:val="3A217429"/>
    <w:rsid w:val="3EDC540E"/>
    <w:rsid w:val="44203158"/>
    <w:rsid w:val="4432085C"/>
    <w:rsid w:val="45004398"/>
    <w:rsid w:val="455A3E12"/>
    <w:rsid w:val="475F0D66"/>
    <w:rsid w:val="4763550A"/>
    <w:rsid w:val="47DD1532"/>
    <w:rsid w:val="49301D0B"/>
    <w:rsid w:val="4ABF1CC9"/>
    <w:rsid w:val="4C202DA4"/>
    <w:rsid w:val="4CAA62E0"/>
    <w:rsid w:val="4E737550"/>
    <w:rsid w:val="4E981D65"/>
    <w:rsid w:val="508E2F9B"/>
    <w:rsid w:val="50C7675B"/>
    <w:rsid w:val="51A64356"/>
    <w:rsid w:val="530C314A"/>
    <w:rsid w:val="53122633"/>
    <w:rsid w:val="5437286D"/>
    <w:rsid w:val="54624F16"/>
    <w:rsid w:val="54922ADB"/>
    <w:rsid w:val="55780467"/>
    <w:rsid w:val="55B518CA"/>
    <w:rsid w:val="59766014"/>
    <w:rsid w:val="5A9F7DF7"/>
    <w:rsid w:val="5AE0202E"/>
    <w:rsid w:val="5BFC3D7B"/>
    <w:rsid w:val="5C634695"/>
    <w:rsid w:val="5D177D05"/>
    <w:rsid w:val="5F411953"/>
    <w:rsid w:val="5F6306F9"/>
    <w:rsid w:val="61EB4B76"/>
    <w:rsid w:val="625E5581"/>
    <w:rsid w:val="626E416F"/>
    <w:rsid w:val="62CC595D"/>
    <w:rsid w:val="643F4D9A"/>
    <w:rsid w:val="69543037"/>
    <w:rsid w:val="695955BD"/>
    <w:rsid w:val="69A70E8B"/>
    <w:rsid w:val="6AB449B2"/>
    <w:rsid w:val="6AED4EA9"/>
    <w:rsid w:val="6B39719C"/>
    <w:rsid w:val="6D8007EB"/>
    <w:rsid w:val="6E3F2AF5"/>
    <w:rsid w:val="6EE02300"/>
    <w:rsid w:val="6F8E4AF2"/>
    <w:rsid w:val="6FEF4B70"/>
    <w:rsid w:val="70352C00"/>
    <w:rsid w:val="71681487"/>
    <w:rsid w:val="723C5903"/>
    <w:rsid w:val="73EB4416"/>
    <w:rsid w:val="77407717"/>
    <w:rsid w:val="781B5219"/>
    <w:rsid w:val="79C16810"/>
    <w:rsid w:val="7FCC0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No Spacing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_GBK" w:cs="Times New Roman"/>
      <w:kern w:val="2"/>
      <w:sz w:val="44"/>
      <w:szCs w:val="22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1188</Words>
  <Characters>59</Characters>
  <Lines>1</Lines>
  <Paragraphs>2</Paragraphs>
  <TotalTime>2</TotalTime>
  <ScaleCrop>false</ScaleCrop>
  <LinksUpToDate>false</LinksUpToDate>
  <CharactersWithSpaces>1245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2020-12-30T08:26:00Z</dcterms:created>
  <dc:creator>Administrator</dc:creator>
  <cp:lastModifiedBy>Administrator</cp:lastModifiedBy>
  <cp:lastPrinted>2020-12-31T02:25:00Z</cp:lastPrinted>
  <dcterms:modified xsi:type="dcterms:W3CDTF">2021-02-24T03:09:52Z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