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93" w:rsidRDefault="00506A81">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重庆市渝北区龙溪街道</w:t>
      </w:r>
      <w:bookmarkStart w:id="0" w:name="_GoBack"/>
      <w:r>
        <w:rPr>
          <w:rFonts w:ascii="方正小标宋_GBK" w:eastAsia="方正小标宋_GBK" w:hAnsi="华文中宋" w:cs="华文中宋" w:hint="eastAsia"/>
          <w:sz w:val="44"/>
          <w:szCs w:val="44"/>
        </w:rPr>
        <w:t>社区文化服务中心</w:t>
      </w:r>
      <w:bookmarkEnd w:id="0"/>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单位</w:t>
      </w:r>
      <w:r>
        <w:rPr>
          <w:rFonts w:ascii="方正小标宋_GBK" w:eastAsia="方正小标宋_GBK" w:hAnsi="华文中宋" w:cs="华文中宋" w:hint="eastAsia"/>
          <w:sz w:val="44"/>
          <w:szCs w:val="44"/>
        </w:rPr>
        <w:t>预算情况说明</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（一）职能职责</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主要承担文化、旅游和体育活动组织与指导、公共文化资源配送和流动服务、书籍报刊借阅等免费开放服务、时政法制科普教育宣传等职责。</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（二）单位构成</w:t>
      </w:r>
    </w:p>
    <w:p w:rsidR="00417293" w:rsidRDefault="00506A81">
      <w:pPr>
        <w:pStyle w:val="a5"/>
        <w:tabs>
          <w:tab w:val="center" w:pos="4153"/>
          <w:tab w:val="left" w:pos="7275"/>
        </w:tabs>
        <w:spacing w:line="600" w:lineRule="exact"/>
        <w:ind w:firstLine="640"/>
        <w:rPr>
          <w:rFonts w:ascii="方正仿宋_GBK" w:eastAsia="方正仿宋_GBK" w:hAnsi="仿宋_GB2312" w:cs="仿宋_GB2312"/>
          <w:sz w:val="32"/>
        </w:rPr>
      </w:pPr>
      <w:r>
        <w:rPr>
          <w:rFonts w:ascii="仿宋" w:eastAsia="仿宋" w:hAnsi="仿宋" w:cs="仿宋_GB2312" w:hint="eastAsia"/>
          <w:sz w:val="32"/>
        </w:rPr>
        <w:t>本单位为独立核算的二级预算事业单位，无内设机构。</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单位收支总体情况</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（一）收入预算：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1600302.7</w:t>
      </w:r>
      <w:r>
        <w:rPr>
          <w:rFonts w:ascii="仿宋" w:eastAsia="仿宋" w:hAnsi="仿宋" w:cs="仿宋_GB2312" w:hint="eastAsia"/>
          <w:sz w:val="32"/>
        </w:rPr>
        <w:t>元，其中：一般公共预算财政拨款收入</w:t>
      </w:r>
      <w:r>
        <w:rPr>
          <w:rFonts w:ascii="仿宋" w:eastAsia="仿宋" w:hAnsi="仿宋" w:cs="仿宋_GB2312" w:hint="eastAsia"/>
          <w:sz w:val="32"/>
        </w:rPr>
        <w:t>1600302.7</w:t>
      </w:r>
      <w:r>
        <w:rPr>
          <w:rFonts w:ascii="仿宋" w:eastAsia="仿宋" w:hAnsi="仿宋" w:cs="仿宋_GB2312" w:hint="eastAsia"/>
          <w:sz w:val="32"/>
        </w:rPr>
        <w:t>元，政府性基金预算财政拨款收入</w:t>
      </w:r>
      <w:r>
        <w:rPr>
          <w:rFonts w:ascii="仿宋" w:eastAsia="仿宋" w:hAnsi="仿宋" w:cs="仿宋_GB2312" w:hint="eastAsia"/>
          <w:sz w:val="32"/>
        </w:rPr>
        <w:t>0</w:t>
      </w:r>
      <w:r>
        <w:rPr>
          <w:rFonts w:ascii="仿宋" w:eastAsia="仿宋" w:hAnsi="仿宋" w:cs="仿宋_GB2312" w:hint="eastAsia"/>
          <w:sz w:val="32"/>
        </w:rPr>
        <w:t>元。收入较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2303948.93</w:t>
      </w:r>
      <w:r>
        <w:rPr>
          <w:rFonts w:ascii="仿宋" w:eastAsia="仿宋" w:hAnsi="仿宋" w:cs="仿宋_GB2312" w:hint="eastAsia"/>
          <w:sz w:val="32"/>
        </w:rPr>
        <w:t>元，主要是厉行节约，压减支出。</w:t>
      </w:r>
    </w:p>
    <w:p w:rsidR="00417293" w:rsidRDefault="00506A81">
      <w:pPr>
        <w:pStyle w:val="a5"/>
        <w:tabs>
          <w:tab w:val="center" w:pos="4153"/>
          <w:tab w:val="left" w:pos="7275"/>
        </w:tabs>
        <w:spacing w:line="600" w:lineRule="exact"/>
        <w:ind w:firstLine="640"/>
        <w:rPr>
          <w:rFonts w:ascii="方正仿宋_GBK" w:eastAsia="方正仿宋_GBK" w:hAnsi="仿宋_GB2312" w:cs="仿宋_GB2312"/>
          <w:sz w:val="32"/>
        </w:rPr>
      </w:pPr>
      <w:r>
        <w:rPr>
          <w:rFonts w:ascii="仿宋" w:eastAsia="仿宋" w:hAnsi="仿宋" w:cs="仿宋_GB2312" w:hint="eastAsia"/>
          <w:sz w:val="32"/>
        </w:rPr>
        <w:t>（二）支出预算：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1600302.7</w:t>
      </w:r>
      <w:r>
        <w:rPr>
          <w:rFonts w:ascii="仿宋" w:eastAsia="仿宋" w:hAnsi="仿宋" w:cs="仿宋_GB2312" w:hint="eastAsia"/>
          <w:sz w:val="32"/>
        </w:rPr>
        <w:t>元，其中：一般公共服务支出预算</w:t>
      </w:r>
      <w:r>
        <w:rPr>
          <w:rFonts w:ascii="仿宋" w:eastAsia="仿宋" w:hAnsi="仿宋" w:cs="仿宋_GB2312" w:hint="eastAsia"/>
          <w:sz w:val="32"/>
        </w:rPr>
        <w:t>150000</w:t>
      </w:r>
      <w:r>
        <w:rPr>
          <w:rFonts w:ascii="仿宋" w:eastAsia="仿宋" w:hAnsi="仿宋" w:cs="仿宋_GB2312" w:hint="eastAsia"/>
          <w:sz w:val="32"/>
        </w:rPr>
        <w:t>元，文化旅游体育与传媒支出</w:t>
      </w:r>
      <w:r>
        <w:rPr>
          <w:rFonts w:ascii="仿宋" w:eastAsia="仿宋" w:hAnsi="仿宋" w:cs="仿宋_GB2312" w:hint="eastAsia"/>
          <w:sz w:val="32"/>
        </w:rPr>
        <w:t>851765.76</w:t>
      </w:r>
      <w:r>
        <w:rPr>
          <w:rFonts w:ascii="仿宋" w:eastAsia="仿宋" w:hAnsi="仿宋" w:cs="仿宋_GB2312" w:hint="eastAsia"/>
          <w:sz w:val="32"/>
        </w:rPr>
        <w:t>元，社会保障和就业支出</w:t>
      </w:r>
      <w:r>
        <w:rPr>
          <w:rFonts w:ascii="仿宋" w:eastAsia="仿宋" w:hAnsi="仿宋" w:cs="仿宋_GB2312" w:hint="eastAsia"/>
          <w:sz w:val="32"/>
        </w:rPr>
        <w:t>68895.36</w:t>
      </w:r>
      <w:r>
        <w:rPr>
          <w:rFonts w:ascii="仿宋" w:eastAsia="仿宋" w:hAnsi="仿宋" w:cs="仿宋_GB2312" w:hint="eastAsia"/>
          <w:sz w:val="32"/>
        </w:rPr>
        <w:t>元，卫生健康支出</w:t>
      </w:r>
      <w:r>
        <w:rPr>
          <w:rFonts w:ascii="仿宋" w:eastAsia="仿宋" w:hAnsi="仿宋" w:cs="仿宋_GB2312" w:hint="eastAsia"/>
          <w:sz w:val="32"/>
        </w:rPr>
        <w:t>45193.9</w:t>
      </w:r>
      <w:r>
        <w:rPr>
          <w:rFonts w:ascii="仿宋" w:eastAsia="仿宋" w:hAnsi="仿宋" w:cs="仿宋_GB2312" w:hint="eastAsia"/>
          <w:sz w:val="32"/>
        </w:rPr>
        <w:t>元，城乡社区支出</w:t>
      </w:r>
      <w:r>
        <w:rPr>
          <w:rFonts w:ascii="仿宋" w:eastAsia="仿宋" w:hAnsi="仿宋" w:cs="仿宋_GB2312" w:hint="eastAsia"/>
          <w:sz w:val="32"/>
        </w:rPr>
        <w:t>450000</w:t>
      </w:r>
      <w:r>
        <w:rPr>
          <w:rFonts w:ascii="仿宋" w:eastAsia="仿宋" w:hAnsi="仿宋" w:cs="仿宋_GB2312" w:hint="eastAsia"/>
          <w:sz w:val="32"/>
        </w:rPr>
        <w:t>元，住房保障支出</w:t>
      </w:r>
      <w:r>
        <w:rPr>
          <w:rFonts w:ascii="仿宋" w:eastAsia="仿宋" w:hAnsi="仿宋" w:cs="仿宋_GB2312" w:hint="eastAsia"/>
          <w:sz w:val="32"/>
        </w:rPr>
        <w:t>34447.68</w:t>
      </w:r>
      <w:r>
        <w:rPr>
          <w:rFonts w:ascii="仿宋" w:eastAsia="仿宋" w:hAnsi="仿宋" w:cs="仿宋_GB2312" w:hint="eastAsia"/>
          <w:sz w:val="32"/>
        </w:rPr>
        <w:t>元。支出预算较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w:t>
      </w:r>
      <w:r>
        <w:rPr>
          <w:rFonts w:ascii="仿宋" w:eastAsia="仿宋" w:hAnsi="仿宋" w:cs="仿宋_GB2312" w:hint="eastAsia"/>
          <w:sz w:val="32"/>
        </w:rPr>
        <w:t>303948.93</w:t>
      </w:r>
      <w:r>
        <w:rPr>
          <w:rFonts w:ascii="仿宋" w:eastAsia="仿宋" w:hAnsi="仿宋" w:cs="仿宋_GB2312" w:hint="eastAsia"/>
          <w:sz w:val="32"/>
        </w:rPr>
        <w:t>元，主要是基本支出预算减少</w:t>
      </w:r>
      <w:r>
        <w:rPr>
          <w:rFonts w:ascii="仿宋" w:eastAsia="仿宋" w:hAnsi="仿宋" w:cs="仿宋_GB2312" w:hint="eastAsia"/>
          <w:sz w:val="32"/>
        </w:rPr>
        <w:t>114036.43</w:t>
      </w:r>
      <w:r>
        <w:rPr>
          <w:rFonts w:ascii="仿宋" w:eastAsia="仿宋" w:hAnsi="仿宋" w:cs="仿宋_GB2312" w:hint="eastAsia"/>
          <w:sz w:val="32"/>
        </w:rPr>
        <w:t>元，项目支出预算减少</w:t>
      </w:r>
      <w:r>
        <w:rPr>
          <w:rFonts w:ascii="仿宋" w:eastAsia="仿宋" w:hAnsi="仿宋" w:cs="仿宋_GB2312" w:hint="eastAsia"/>
          <w:sz w:val="32"/>
        </w:rPr>
        <w:t>2189912.5</w:t>
      </w:r>
      <w:r>
        <w:rPr>
          <w:rFonts w:ascii="仿宋" w:eastAsia="仿宋" w:hAnsi="仿宋" w:cs="仿宋_GB2312" w:hint="eastAsia"/>
          <w:sz w:val="32"/>
        </w:rPr>
        <w:t>元。</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单位预算情况说明</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年一般公共预算财政拨款收入</w:t>
      </w:r>
      <w:r>
        <w:rPr>
          <w:rFonts w:ascii="仿宋" w:eastAsia="仿宋" w:hAnsi="仿宋" w:cs="仿宋_GB2312" w:hint="eastAsia"/>
          <w:sz w:val="32"/>
        </w:rPr>
        <w:t>1600302.7</w:t>
      </w:r>
      <w:r>
        <w:rPr>
          <w:rFonts w:ascii="仿宋" w:eastAsia="仿宋" w:hAnsi="仿宋" w:cs="仿宋_GB2312" w:hint="eastAsia"/>
          <w:sz w:val="32"/>
        </w:rPr>
        <w:t>元，一般</w:t>
      </w:r>
      <w:r>
        <w:rPr>
          <w:rFonts w:ascii="仿宋" w:eastAsia="仿宋" w:hAnsi="仿宋" w:cs="仿宋_GB2312" w:hint="eastAsia"/>
          <w:sz w:val="32"/>
        </w:rPr>
        <w:lastRenderedPageBreak/>
        <w:t>公共预算财政拨款支出</w:t>
      </w:r>
      <w:r>
        <w:rPr>
          <w:rFonts w:ascii="仿宋" w:eastAsia="仿宋" w:hAnsi="仿宋" w:cs="仿宋_GB2312" w:hint="eastAsia"/>
          <w:sz w:val="32"/>
        </w:rPr>
        <w:t>1600302.7</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2303948.93</w:t>
      </w:r>
      <w:r>
        <w:rPr>
          <w:rFonts w:ascii="仿宋" w:eastAsia="仿宋" w:hAnsi="仿宋" w:cs="仿宋_GB2312" w:hint="eastAsia"/>
          <w:sz w:val="32"/>
        </w:rPr>
        <w:t>元。其中：基本支出</w:t>
      </w:r>
      <w:r>
        <w:rPr>
          <w:rFonts w:ascii="仿宋" w:eastAsia="仿宋" w:hAnsi="仿宋" w:cs="仿宋_GB2312" w:hint="eastAsia"/>
          <w:sz w:val="32"/>
        </w:rPr>
        <w:t>840215.2</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114036.43</w:t>
      </w:r>
      <w:r>
        <w:rPr>
          <w:rFonts w:ascii="仿宋" w:eastAsia="仿宋" w:hAnsi="仿宋" w:cs="仿宋_GB2312" w:hint="eastAsia"/>
          <w:sz w:val="32"/>
        </w:rPr>
        <w:t>元，主要原因是根据</w:t>
      </w:r>
      <w:r>
        <w:rPr>
          <w:rFonts w:ascii="仿宋" w:eastAsia="仿宋" w:hAnsi="仿宋" w:cs="仿宋_GB2312" w:hint="eastAsia"/>
          <w:sz w:val="32"/>
        </w:rPr>
        <w:t>2022</w:t>
      </w:r>
      <w:r>
        <w:rPr>
          <w:rFonts w:ascii="仿宋" w:eastAsia="仿宋" w:hAnsi="仿宋" w:cs="仿宋_GB2312" w:hint="eastAsia"/>
          <w:sz w:val="32"/>
        </w:rPr>
        <w:t>年经费使用情况，减少了办公费的预算，主要用于保障在职人员工资福利及社会保险缴费，离休人员离休费，退休人员补助等，保障单位正常运转的各项商品服务支出；项目</w:t>
      </w:r>
      <w:r>
        <w:rPr>
          <w:rFonts w:ascii="仿宋" w:eastAsia="仿宋" w:hAnsi="仿宋" w:cs="仿宋_GB2312" w:hint="eastAsia"/>
          <w:sz w:val="32"/>
        </w:rPr>
        <w:t>支出</w:t>
      </w:r>
      <w:r>
        <w:rPr>
          <w:rFonts w:ascii="仿宋" w:eastAsia="仿宋" w:hAnsi="仿宋" w:cs="仿宋_GB2312" w:hint="eastAsia"/>
          <w:sz w:val="32"/>
        </w:rPr>
        <w:t>760087.5</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2189912.5</w:t>
      </w:r>
      <w:r>
        <w:rPr>
          <w:rFonts w:ascii="仿宋" w:eastAsia="仿宋" w:hAnsi="仿宋" w:cs="仿宋_GB2312" w:hint="eastAsia"/>
          <w:sz w:val="32"/>
        </w:rPr>
        <w:t>元，主要原因是厉行节约，严格控制支出，主要用于文化中心免费开放运营、文明城区建设、文化宣传等重点工作。</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重庆市渝北区龙溪街道社区文化服务中心</w:t>
      </w:r>
      <w:r>
        <w:rPr>
          <w:rFonts w:ascii="仿宋" w:eastAsia="仿宋" w:hAnsi="仿宋" w:cs="仿宋_GB2312" w:hint="eastAsia"/>
          <w:sz w:val="32"/>
        </w:rPr>
        <w:t>2023</w:t>
      </w:r>
      <w:r>
        <w:rPr>
          <w:rFonts w:ascii="仿宋" w:eastAsia="仿宋" w:hAnsi="仿宋" w:cs="仿宋_GB2312" w:hint="eastAsia"/>
          <w:sz w:val="32"/>
        </w:rPr>
        <w:t>年无使用政府性基金预算拨款安排的支出。</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“三公”经费情况说明</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年“三公”经费预算</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21600</w:t>
      </w:r>
      <w:r>
        <w:rPr>
          <w:rFonts w:ascii="仿宋" w:eastAsia="仿宋" w:hAnsi="仿宋" w:cs="仿宋_GB2312" w:hint="eastAsia"/>
          <w:sz w:val="32"/>
        </w:rPr>
        <w:t>元。其中：因公出国（境）费用</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年预算数持平；公务接待费</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21600</w:t>
      </w:r>
      <w:r>
        <w:rPr>
          <w:rFonts w:ascii="仿宋" w:eastAsia="仿宋" w:hAnsi="仿宋" w:cs="仿宋_GB2312" w:hint="eastAsia"/>
          <w:sz w:val="32"/>
        </w:rPr>
        <w:t>元，主要原因是去年误将经费放在事业单位，今年将经费放回本级，导致经费的减少；公务用车运</w:t>
      </w:r>
      <w:r>
        <w:rPr>
          <w:rFonts w:ascii="仿宋" w:eastAsia="仿宋" w:hAnsi="仿宋" w:cs="仿宋_GB2312" w:hint="eastAsia"/>
          <w:sz w:val="32"/>
        </w:rPr>
        <w:t>行维护费</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年预算数持平；公务用车购置费</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其他重要事项的情况说明</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1</w:t>
      </w:r>
      <w:r>
        <w:rPr>
          <w:rFonts w:ascii="仿宋" w:eastAsia="仿宋" w:hAnsi="仿宋" w:cs="仿宋_GB2312" w:hint="eastAsia"/>
          <w:sz w:val="32"/>
        </w:rPr>
        <w:t>、机关运行经费。我单位是事业单位，不在机关运行经费统计范围之内。</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w:t>
      </w:r>
      <w:r>
        <w:rPr>
          <w:rFonts w:ascii="仿宋" w:eastAsia="仿宋" w:hAnsi="仿宋" w:cs="仿宋_GB2312" w:hint="eastAsia"/>
          <w:sz w:val="32"/>
        </w:rPr>
        <w:t>、政府采购情况。本单位政府采购预算总额</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w:t>
      </w:r>
      <w:r>
        <w:rPr>
          <w:rFonts w:ascii="仿宋" w:eastAsia="仿宋" w:hAnsi="仿宋" w:cs="仿宋_GB2312" w:hint="eastAsia"/>
          <w:sz w:val="32"/>
        </w:rPr>
        <w:lastRenderedPageBreak/>
        <w:t>务预算</w:t>
      </w:r>
      <w:r>
        <w:rPr>
          <w:rFonts w:ascii="仿宋" w:eastAsia="仿宋" w:hAnsi="仿宋" w:cs="仿宋_GB2312" w:hint="eastAsia"/>
          <w:sz w:val="32"/>
        </w:rPr>
        <w:t>0</w:t>
      </w:r>
      <w:r>
        <w:rPr>
          <w:rFonts w:ascii="仿宋" w:eastAsia="仿宋" w:hAnsi="仿宋" w:cs="仿宋_GB2312" w:hint="eastAsia"/>
          <w:sz w:val="32"/>
        </w:rPr>
        <w:t>元；其中一般公共预算财政拨款政府采购</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3</w:t>
      </w:r>
      <w:r>
        <w:rPr>
          <w:rFonts w:ascii="仿宋" w:eastAsia="仿宋" w:hAnsi="仿宋" w:cs="仿宋_GB2312" w:hint="eastAsia"/>
          <w:sz w:val="32"/>
        </w:rPr>
        <w:t>、绩效目标设置情况。</w:t>
      </w:r>
      <w:r>
        <w:rPr>
          <w:rFonts w:ascii="仿宋" w:eastAsia="仿宋" w:hAnsi="仿宋" w:cs="仿宋_GB2312" w:hint="eastAsia"/>
          <w:sz w:val="32"/>
        </w:rPr>
        <w:t>2023</w:t>
      </w:r>
      <w:r>
        <w:rPr>
          <w:rFonts w:ascii="仿宋" w:eastAsia="仿宋" w:hAnsi="仿宋" w:cs="仿宋_GB2312" w:hint="eastAsia"/>
          <w:sz w:val="32"/>
        </w:rPr>
        <w:t>年项目支出均实行了绩效目标管理，涉及一般公共预算当年财政拨款</w:t>
      </w:r>
      <w:r>
        <w:rPr>
          <w:rFonts w:ascii="仿宋" w:eastAsia="仿宋" w:hAnsi="仿宋" w:cs="仿宋_GB2312" w:hint="eastAsia"/>
          <w:sz w:val="32"/>
        </w:rPr>
        <w:t>760087.5</w:t>
      </w:r>
      <w:r>
        <w:rPr>
          <w:rFonts w:ascii="仿宋" w:eastAsia="仿宋" w:hAnsi="仿宋" w:cs="仿宋_GB2312" w:hint="eastAsia"/>
          <w:sz w:val="32"/>
        </w:rPr>
        <w:t>元。</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4</w:t>
      </w:r>
      <w:r>
        <w:rPr>
          <w:rFonts w:ascii="仿宋" w:eastAsia="仿宋" w:hAnsi="仿宋" w:cs="仿宋_GB2312" w:hint="eastAsia"/>
          <w:sz w:val="32"/>
        </w:rPr>
        <w:t>、国</w:t>
      </w:r>
      <w:r>
        <w:rPr>
          <w:rFonts w:ascii="仿宋" w:eastAsia="仿宋" w:hAnsi="仿宋" w:cs="仿宋_GB2312" w:hint="eastAsia"/>
          <w:sz w:val="32"/>
        </w:rPr>
        <w:t>有资产占有使用情况。截止</w:t>
      </w:r>
      <w:r>
        <w:rPr>
          <w:rFonts w:ascii="仿宋" w:eastAsia="仿宋" w:hAnsi="仿宋" w:cs="仿宋_GB2312" w:hint="eastAsia"/>
          <w:sz w:val="32"/>
        </w:rPr>
        <w:t>2022</w:t>
      </w:r>
      <w:r>
        <w:rPr>
          <w:rFonts w:ascii="仿宋" w:eastAsia="仿宋" w:hAnsi="仿宋" w:cs="仿宋_GB2312" w:hint="eastAsia"/>
          <w:sz w:val="32"/>
        </w:rPr>
        <w:t>年</w:t>
      </w:r>
      <w:r>
        <w:rPr>
          <w:rFonts w:ascii="仿宋" w:eastAsia="仿宋" w:hAnsi="仿宋" w:cs="仿宋_GB2312" w:hint="eastAsia"/>
          <w:sz w:val="32"/>
        </w:rPr>
        <w:t>12</w:t>
      </w:r>
      <w:r>
        <w:rPr>
          <w:rFonts w:ascii="仿宋" w:eastAsia="仿宋" w:hAnsi="仿宋" w:cs="仿宋_GB2312" w:hint="eastAsia"/>
          <w:sz w:val="32"/>
        </w:rPr>
        <w:t>月，本单位共有车辆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r>
        <w:rPr>
          <w:rFonts w:ascii="仿宋" w:eastAsia="仿宋" w:hAnsi="仿宋" w:cs="仿宋_GB2312" w:hint="eastAsia"/>
          <w:sz w:val="32"/>
        </w:rPr>
        <w:t>2023</w:t>
      </w:r>
      <w:r>
        <w:rPr>
          <w:rFonts w:ascii="仿宋" w:eastAsia="仿宋" w:hAnsi="仿宋" w:cs="仿宋_GB2312" w:hint="eastAsia"/>
          <w:sz w:val="32"/>
        </w:rPr>
        <w:t>年一般公共预算安排购置车辆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专业性名词解释</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（一）财政拨款收入：指本年度从本级财政部门取得的财政拨款，包括一般公共预算财政拨款和政府性基金预算财政拨款。</w:t>
      </w:r>
    </w:p>
    <w:p w:rsidR="00417293" w:rsidRDefault="00506A81">
      <w:pPr>
        <w:pStyle w:val="a5"/>
        <w:tabs>
          <w:tab w:val="center" w:pos="4153"/>
          <w:tab w:val="left" w:pos="7275"/>
        </w:tabs>
        <w:spacing w:line="600" w:lineRule="exact"/>
        <w:ind w:firstLine="640"/>
        <w:rPr>
          <w:rFonts w:ascii="方正仿宋_GBK" w:eastAsia="方正仿宋_GBK"/>
          <w:sz w:val="32"/>
          <w:szCs w:val="32"/>
        </w:rPr>
      </w:pPr>
      <w:r>
        <w:rPr>
          <w:rFonts w:ascii="仿宋" w:eastAsia="仿宋" w:hAnsi="仿宋" w:cs="仿宋_GB2312" w:hint="eastAsia"/>
          <w:sz w:val="32"/>
        </w:rPr>
        <w:t>（二）其他收入：指单位取得的除“财政拨款收入”、“事业收入”、“经营收入”等以外的收入</w:t>
      </w:r>
      <w:r>
        <w:rPr>
          <w:rFonts w:ascii="方正仿宋_GBK" w:eastAsia="方正仿宋_GBK" w:hint="eastAsia"/>
          <w:sz w:val="32"/>
          <w:szCs w:val="32"/>
        </w:rPr>
        <w:t>。</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（三）基本支出：指为保障机构正常运转、完成日常工作任务而发生的人员经费和公用经费。</w:t>
      </w:r>
    </w:p>
    <w:p w:rsidR="00417293" w:rsidRDefault="00506A81">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（四）项目支出：指在基本支出之外为完成特定行政任务和事业发展目标所发生的支出。</w:t>
      </w:r>
    </w:p>
    <w:p w:rsidR="00417293" w:rsidRDefault="00506A81">
      <w:pPr>
        <w:pStyle w:val="a5"/>
        <w:tabs>
          <w:tab w:val="center" w:pos="4153"/>
          <w:tab w:val="left" w:pos="7275"/>
        </w:tabs>
        <w:spacing w:line="600" w:lineRule="exact"/>
        <w:ind w:firstLine="640"/>
        <w:rPr>
          <w:rFonts w:ascii="方正仿宋_GBK" w:eastAsia="方正仿宋_GBK"/>
          <w:sz w:val="32"/>
          <w:szCs w:val="32"/>
        </w:rPr>
      </w:pPr>
      <w:r>
        <w:rPr>
          <w:rFonts w:ascii="仿宋" w:eastAsia="仿宋" w:hAnsi="仿宋" w:cs="仿宋_GB2312" w:hint="eastAsia"/>
          <w:sz w:val="32"/>
        </w:rPr>
        <w:t>（五）“三公”经费：指用一般公共预算财政拨款安排的因公出国（境）费、公务用车购置及运行维护费、公务接待费。其中，因公出国（境）费反映单位公务出国（境）的国际旅费、国外城市间交通费、住宿费、伙食费、培训费、</w:t>
      </w:r>
      <w:r>
        <w:rPr>
          <w:rFonts w:ascii="仿宋" w:eastAsia="仿宋" w:hAnsi="仿宋" w:cs="仿宋_GB2312" w:hint="eastAsia"/>
          <w:sz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w:t>
      </w:r>
      <w:r>
        <w:rPr>
          <w:rFonts w:ascii="仿宋" w:eastAsia="仿宋" w:hAnsi="仿宋" w:cs="仿宋_GB2312" w:hint="eastAsia"/>
          <w:sz w:val="32"/>
        </w:rPr>
        <w:t>支出。</w:t>
      </w:r>
    </w:p>
    <w:p w:rsidR="00417293" w:rsidRDefault="00506A8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预算公开联系方式及信息反馈</w:t>
      </w:r>
    </w:p>
    <w:p w:rsidR="00417293" w:rsidRDefault="00506A81" w:rsidP="00506A81">
      <w:pPr>
        <w:pStyle w:val="a5"/>
        <w:tabs>
          <w:tab w:val="center" w:pos="4153"/>
          <w:tab w:val="left" w:pos="7275"/>
        </w:tabs>
        <w:spacing w:line="600" w:lineRule="exact"/>
        <w:ind w:firstLine="640"/>
        <w:rPr>
          <w:rFonts w:ascii="仿宋" w:eastAsia="仿宋" w:hAnsi="仿宋" w:cs="仿宋_GB2312"/>
          <w:sz w:val="32"/>
          <w:szCs w:val="22"/>
        </w:rPr>
      </w:pPr>
      <w:r>
        <w:rPr>
          <w:rFonts w:ascii="仿宋" w:eastAsia="仿宋" w:hAnsi="仿宋" w:cs="仿宋_GB2312" w:hint="eastAsia"/>
          <w:sz w:val="32"/>
          <w:szCs w:val="22"/>
        </w:rPr>
        <w:t>单位预算公开联系人：姜苏航</w:t>
      </w:r>
      <w:r>
        <w:rPr>
          <w:rFonts w:ascii="仿宋" w:eastAsia="仿宋" w:hAnsi="仿宋" w:cs="仿宋_GB2312" w:hint="eastAsia"/>
          <w:sz w:val="32"/>
          <w:szCs w:val="22"/>
        </w:rPr>
        <w:t xml:space="preserve"> </w:t>
      </w:r>
      <w:r>
        <w:rPr>
          <w:rFonts w:ascii="仿宋" w:eastAsia="仿宋" w:hAnsi="仿宋" w:cs="仿宋_GB2312" w:hint="eastAsia"/>
          <w:sz w:val="32"/>
          <w:szCs w:val="22"/>
        </w:rPr>
        <w:t>联系方式：</w:t>
      </w:r>
      <w:r>
        <w:rPr>
          <w:rFonts w:ascii="仿宋" w:eastAsia="仿宋" w:hAnsi="仿宋" w:cs="仿宋_GB2312" w:hint="eastAsia"/>
          <w:sz w:val="32"/>
          <w:szCs w:val="22"/>
        </w:rPr>
        <w:t>023-67076239</w:t>
      </w:r>
    </w:p>
    <w:p w:rsidR="00417293" w:rsidRDefault="00417293">
      <w:pPr>
        <w:spacing w:line="600" w:lineRule="exact"/>
        <w:rPr>
          <w:rFonts w:ascii="方正小标宋_GBK" w:eastAsia="方正小标宋_GBK" w:hAnsi="华文中宋" w:cs="华文中宋"/>
          <w:sz w:val="44"/>
          <w:szCs w:val="44"/>
        </w:rPr>
      </w:pPr>
    </w:p>
    <w:sectPr w:rsidR="004172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A81">
      <w:r>
        <w:separator/>
      </w:r>
    </w:p>
  </w:endnote>
  <w:endnote w:type="continuationSeparator" w:id="0">
    <w:p w:rsidR="00000000" w:rsidRDefault="0050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93" w:rsidRDefault="00506A8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293" w:rsidRDefault="00506A81">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7293" w:rsidRDefault="00506A81">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A81">
      <w:r>
        <w:separator/>
      </w:r>
    </w:p>
  </w:footnote>
  <w:footnote w:type="continuationSeparator" w:id="0">
    <w:p w:rsidR="00000000" w:rsidRDefault="00506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7553F"/>
    <w:rsid w:val="00417293"/>
    <w:rsid w:val="00506A81"/>
    <w:rsid w:val="03D204FD"/>
    <w:rsid w:val="094E0747"/>
    <w:rsid w:val="32AC7180"/>
    <w:rsid w:val="3F1923F1"/>
    <w:rsid w:val="7087553F"/>
    <w:rsid w:val="7782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253</Characters>
  <Application>Microsoft Office Word</Application>
  <DocSecurity>0</DocSecurity>
  <Lines>2</Lines>
  <Paragraphs>3</Paragraphs>
  <ScaleCrop>false</ScaleCrop>
  <Company>微软中国</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Q13</dc:creator>
  <cp:lastModifiedBy>渝北管理员</cp:lastModifiedBy>
  <cp:revision>2</cp:revision>
  <dcterms:created xsi:type="dcterms:W3CDTF">2023-03-07T12:05:00Z</dcterms:created>
  <dcterms:modified xsi:type="dcterms:W3CDTF">2023-03-13T08:11:00Z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