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A0" w:rsidRDefault="003E25A0">
      <w:pPr>
        <w:adjustRightInd w:val="0"/>
        <w:snapToGrid w:val="0"/>
        <w:spacing w:line="600" w:lineRule="exact"/>
        <w:jc w:val="center"/>
        <w:rPr>
          <w:rFonts w:ascii="方正小标宋_GBK" w:eastAsia="方正小标宋_GBK" w:hAnsi="方正小标宋_GBK" w:cs="方正小标宋_GBK"/>
          <w:color w:val="000000"/>
          <w:sz w:val="44"/>
          <w:szCs w:val="44"/>
          <w:shd w:val="clear" w:color="auto" w:fill="FFFFFF"/>
        </w:rPr>
      </w:pPr>
      <w:bookmarkStart w:id="0" w:name="_GoBack"/>
      <w:bookmarkEnd w:id="0"/>
    </w:p>
    <w:p w:rsidR="003E25A0" w:rsidRDefault="003E25A0">
      <w:pPr>
        <w:adjustRightInd w:val="0"/>
        <w:snapToGrid w:val="0"/>
        <w:spacing w:line="600" w:lineRule="exact"/>
        <w:jc w:val="center"/>
        <w:rPr>
          <w:rFonts w:ascii="方正小标宋_GBK" w:eastAsia="方正小标宋_GBK" w:hAnsi="方正小标宋_GBK" w:cs="方正小标宋_GBK"/>
          <w:color w:val="000000"/>
          <w:sz w:val="44"/>
          <w:szCs w:val="44"/>
          <w:shd w:val="clear" w:color="auto" w:fill="FFFFFF"/>
        </w:rPr>
      </w:pPr>
    </w:p>
    <w:p w:rsidR="003E25A0" w:rsidRDefault="003E25A0">
      <w:pPr>
        <w:adjustRightInd w:val="0"/>
        <w:snapToGrid w:val="0"/>
        <w:spacing w:line="600" w:lineRule="exact"/>
        <w:jc w:val="center"/>
        <w:rPr>
          <w:rFonts w:ascii="方正小标宋_GBK" w:eastAsia="方正小标宋_GBK" w:hAnsi="方正小标宋_GBK" w:cs="方正小标宋_GBK"/>
          <w:color w:val="000000"/>
          <w:sz w:val="44"/>
          <w:szCs w:val="44"/>
          <w:shd w:val="clear" w:color="auto" w:fill="FFFFFF"/>
        </w:rPr>
      </w:pPr>
    </w:p>
    <w:p w:rsidR="003E25A0" w:rsidRDefault="003E25A0">
      <w:pPr>
        <w:adjustRightInd w:val="0"/>
        <w:snapToGrid w:val="0"/>
        <w:spacing w:line="600" w:lineRule="exact"/>
        <w:jc w:val="center"/>
        <w:rPr>
          <w:rFonts w:ascii="方正小标宋_GBK" w:eastAsia="方正小标宋_GBK" w:hAnsi="方正小标宋_GBK" w:cs="方正小标宋_GBK"/>
          <w:color w:val="000000"/>
          <w:sz w:val="44"/>
          <w:szCs w:val="44"/>
          <w:shd w:val="clear" w:color="auto" w:fill="FFFFFF"/>
        </w:rPr>
      </w:pPr>
    </w:p>
    <w:p w:rsidR="003E25A0" w:rsidRDefault="003E25A0">
      <w:pPr>
        <w:adjustRightInd w:val="0"/>
        <w:snapToGrid w:val="0"/>
        <w:spacing w:line="600" w:lineRule="exact"/>
        <w:rPr>
          <w:rFonts w:ascii="方正小标宋_GBK" w:eastAsia="方正小标宋_GBK" w:hAnsi="方正小标宋_GBK" w:cs="方正小标宋_GBK"/>
          <w:color w:val="000000"/>
          <w:sz w:val="44"/>
          <w:szCs w:val="44"/>
          <w:shd w:val="clear" w:color="auto" w:fill="FFFFFF"/>
        </w:rPr>
      </w:pPr>
    </w:p>
    <w:p w:rsidR="003E25A0" w:rsidRDefault="003E25A0">
      <w:pPr>
        <w:adjustRightInd w:val="0"/>
        <w:snapToGrid w:val="0"/>
        <w:spacing w:line="600" w:lineRule="exact"/>
        <w:jc w:val="center"/>
        <w:rPr>
          <w:rFonts w:ascii="方正小标宋_GBK" w:eastAsia="方正小标宋_GBK" w:hAnsi="方正小标宋_GBK" w:cs="方正小标宋_GBK"/>
          <w:color w:val="000000"/>
          <w:sz w:val="44"/>
          <w:szCs w:val="44"/>
          <w:shd w:val="clear" w:color="auto" w:fill="FFFFFF"/>
        </w:rPr>
      </w:pPr>
    </w:p>
    <w:p w:rsidR="003E25A0" w:rsidRDefault="003E25A0">
      <w:pPr>
        <w:adjustRightInd w:val="0"/>
        <w:snapToGrid w:val="0"/>
        <w:spacing w:line="600" w:lineRule="exact"/>
        <w:jc w:val="center"/>
        <w:rPr>
          <w:rFonts w:ascii="方正小标宋_GBK" w:eastAsia="方正小标宋_GBK" w:hAnsi="方正小标宋_GBK" w:cs="方正小标宋_GBK"/>
          <w:color w:val="000000"/>
          <w:sz w:val="44"/>
          <w:szCs w:val="44"/>
          <w:shd w:val="clear" w:color="auto" w:fill="FFFFFF"/>
        </w:rPr>
      </w:pPr>
    </w:p>
    <w:p w:rsidR="003E25A0" w:rsidRDefault="00D15A27">
      <w:pPr>
        <w:adjustRightInd w:val="0"/>
        <w:snapToGrid w:val="0"/>
        <w:spacing w:line="600" w:lineRule="exact"/>
        <w:jc w:val="center"/>
        <w:rPr>
          <w:rFonts w:ascii="方正仿宋_GBK" w:hAnsi="方正仿宋_GBK" w:cs="方正仿宋_GBK"/>
          <w:color w:val="000000"/>
          <w:szCs w:val="32"/>
          <w:shd w:val="clear" w:color="auto" w:fill="FFFFFF"/>
        </w:rPr>
      </w:pPr>
      <w:r>
        <w:rPr>
          <w:rFonts w:ascii="方正仿宋_GBK" w:hAnsi="方正仿宋_GBK" w:cs="方正仿宋_GBK" w:hint="eastAsia"/>
          <w:color w:val="000000"/>
          <w:szCs w:val="32"/>
          <w:shd w:val="clear" w:color="auto" w:fill="FFFFFF"/>
        </w:rPr>
        <w:t>渝安办〔</w:t>
      </w:r>
      <w:r>
        <w:rPr>
          <w:rFonts w:ascii="方正仿宋_GBK" w:hAnsi="方正仿宋_GBK" w:cs="方正仿宋_GBK" w:hint="eastAsia"/>
          <w:color w:val="000000"/>
          <w:szCs w:val="32"/>
          <w:shd w:val="clear" w:color="auto" w:fill="FFFFFF"/>
        </w:rPr>
        <w:t>2020</w:t>
      </w:r>
      <w:r>
        <w:rPr>
          <w:rFonts w:ascii="方正仿宋_GBK" w:hAnsi="方正仿宋_GBK" w:cs="方正仿宋_GBK" w:hint="eastAsia"/>
          <w:color w:val="000000"/>
          <w:szCs w:val="32"/>
          <w:shd w:val="clear" w:color="auto" w:fill="FFFFFF"/>
        </w:rPr>
        <w:t>〕</w:t>
      </w:r>
      <w:r>
        <w:rPr>
          <w:rFonts w:ascii="方正仿宋_GBK" w:hAnsi="方正仿宋_GBK" w:cs="方正仿宋_GBK" w:hint="eastAsia"/>
          <w:color w:val="000000"/>
          <w:szCs w:val="32"/>
          <w:shd w:val="clear" w:color="auto" w:fill="FFFFFF"/>
        </w:rPr>
        <w:t>110</w:t>
      </w:r>
      <w:r>
        <w:rPr>
          <w:rFonts w:ascii="方正仿宋_GBK" w:hAnsi="方正仿宋_GBK" w:cs="方正仿宋_GBK" w:hint="eastAsia"/>
          <w:color w:val="000000"/>
          <w:szCs w:val="32"/>
          <w:shd w:val="clear" w:color="auto" w:fill="FFFFFF"/>
        </w:rPr>
        <w:t>号</w:t>
      </w:r>
    </w:p>
    <w:p w:rsidR="003E25A0" w:rsidRDefault="003E25A0">
      <w:pPr>
        <w:pStyle w:val="a4"/>
        <w:rPr>
          <w:color w:val="000000"/>
          <w:szCs w:val="32"/>
        </w:rPr>
      </w:pPr>
    </w:p>
    <w:p w:rsidR="003E25A0" w:rsidRDefault="003E25A0">
      <w:pPr>
        <w:pStyle w:val="a4"/>
        <w:ind w:left="113"/>
        <w:rPr>
          <w:color w:val="000000"/>
          <w:szCs w:val="32"/>
        </w:rPr>
      </w:pP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重庆市安全生产委员会办公室</w:t>
      </w: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关于印发《重庆市生产安全事故应急预案管理</w:t>
      </w: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办法实施细则》的通知</w:t>
      </w:r>
    </w:p>
    <w:p w:rsidR="003E25A0" w:rsidRDefault="003E25A0">
      <w:pPr>
        <w:pStyle w:val="a7"/>
        <w:spacing w:beforeAutospacing="0" w:afterAutospacing="0"/>
        <w:jc w:val="center"/>
        <w:rPr>
          <w:rFonts w:ascii="方正小标宋_GBK" w:eastAsia="方正小标宋_GBK" w:hAnsi="方正小标宋_GBK" w:cs="方正小标宋_GBK"/>
          <w:color w:val="000000" w:themeColor="text1"/>
          <w:sz w:val="36"/>
          <w:szCs w:val="36"/>
          <w:shd w:val="clear" w:color="auto" w:fill="FFFFFF"/>
        </w:rPr>
      </w:pPr>
    </w:p>
    <w:p w:rsidR="003E25A0" w:rsidRDefault="00D15A27">
      <w:pPr>
        <w:pStyle w:val="a7"/>
        <w:spacing w:beforeAutospacing="0" w:afterAutospacing="0"/>
        <w:jc w:val="both"/>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各区县（自治县）安委会，市安委会成员单位，有关企业：</w:t>
      </w:r>
    </w:p>
    <w:p w:rsidR="003E25A0" w:rsidRDefault="00D15A27">
      <w:pPr>
        <w:pStyle w:val="a7"/>
        <w:spacing w:beforeAutospacing="0" w:afterAutospacing="0"/>
        <w:ind w:firstLineChars="200" w:firstLine="628"/>
        <w:jc w:val="both"/>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为进一步规范全市生产安全事故应急预案管理工作，依据《安全生产法》《生产安全事故应急条例》《生产安全事故应急预案管理办法》等法律法规和规章，市安全生产委员会办公室制定了《重庆市生产安全事故应急预案管理办法实施细则》，现印发给你们，请遵照执行。</w:t>
      </w:r>
    </w:p>
    <w:p w:rsidR="003E25A0" w:rsidRDefault="003E25A0">
      <w:pPr>
        <w:pStyle w:val="a7"/>
        <w:spacing w:beforeAutospacing="0" w:afterAutospacing="0"/>
        <w:jc w:val="both"/>
        <w:rPr>
          <w:rFonts w:ascii="方正仿宋_GBK" w:hAnsi="方正仿宋_GBK" w:cs="方正仿宋_GBK"/>
          <w:color w:val="000000" w:themeColor="text1"/>
          <w:sz w:val="32"/>
          <w:szCs w:val="32"/>
          <w:shd w:val="clear" w:color="auto" w:fill="FFFFFF"/>
        </w:rPr>
      </w:pPr>
    </w:p>
    <w:p w:rsidR="003E25A0" w:rsidRDefault="00D15A27">
      <w:pPr>
        <w:pStyle w:val="a7"/>
        <w:spacing w:beforeAutospacing="0" w:afterAutospacing="0"/>
        <w:ind w:firstLineChars="200" w:firstLine="628"/>
        <w:jc w:val="both"/>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附件：重庆市生产安全事故应急预案管理办法实施细则</w:t>
      </w:r>
    </w:p>
    <w:p w:rsidR="003E25A0" w:rsidRDefault="003E25A0">
      <w:pPr>
        <w:pStyle w:val="a7"/>
        <w:spacing w:beforeAutospacing="0" w:afterAutospacing="0"/>
        <w:jc w:val="both"/>
        <w:rPr>
          <w:rFonts w:ascii="方正仿宋_GBK" w:hAnsi="方正仿宋_GBK" w:cs="方正仿宋_GBK"/>
          <w:color w:val="000000" w:themeColor="text1"/>
          <w:sz w:val="32"/>
          <w:szCs w:val="32"/>
          <w:shd w:val="clear" w:color="auto" w:fill="FFFFFF"/>
        </w:rPr>
      </w:pPr>
    </w:p>
    <w:p w:rsidR="003E25A0" w:rsidRDefault="003E25A0">
      <w:pPr>
        <w:pStyle w:val="a7"/>
        <w:spacing w:beforeAutospacing="0" w:afterAutospacing="0"/>
        <w:jc w:val="both"/>
        <w:rPr>
          <w:rFonts w:ascii="方正仿宋_GBK" w:hAnsi="方正仿宋_GBK" w:cs="方正仿宋_GBK"/>
          <w:color w:val="000000" w:themeColor="text1"/>
          <w:sz w:val="32"/>
          <w:szCs w:val="32"/>
          <w:shd w:val="clear" w:color="auto" w:fill="FFFFFF"/>
        </w:rPr>
      </w:pPr>
    </w:p>
    <w:p w:rsidR="003E25A0" w:rsidRDefault="00D15A27">
      <w:pPr>
        <w:pStyle w:val="a7"/>
        <w:spacing w:beforeAutospacing="0" w:afterAutospacing="0"/>
        <w:jc w:val="both"/>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重庆市安全生产委员会办公室</w:t>
      </w:r>
    </w:p>
    <w:p w:rsidR="003E25A0" w:rsidRDefault="00D15A27">
      <w:pPr>
        <w:pStyle w:val="a7"/>
        <w:spacing w:beforeAutospacing="0" w:afterAutospacing="0"/>
        <w:ind w:rightChars="400" w:right="1255"/>
        <w:jc w:val="right"/>
        <w:rPr>
          <w:rFonts w:ascii="方正小标宋_GBK" w:eastAsia="方正小标宋_GBK" w:hAnsi="方正小标宋_GBK" w:cs="方正小标宋_GBK"/>
          <w:color w:val="000000" w:themeColor="text1"/>
          <w:sz w:val="36"/>
          <w:szCs w:val="36"/>
          <w:shd w:val="clear" w:color="auto" w:fill="FFFFFF"/>
        </w:rPr>
      </w:pPr>
      <w:r>
        <w:rPr>
          <w:rFonts w:ascii="方正小标宋_GBK" w:eastAsia="方正小标宋_GBK" w:hAnsi="方正小标宋_GBK" w:cs="方正小标宋_GBK" w:hint="eastAsia"/>
          <w:color w:val="000000" w:themeColor="text1"/>
          <w:sz w:val="36"/>
          <w:szCs w:val="36"/>
          <w:shd w:val="clear" w:color="auto" w:fill="FFFFFF"/>
        </w:rPr>
        <w:t xml:space="preserve">               </w:t>
      </w:r>
      <w:r>
        <w:rPr>
          <w:rFonts w:ascii="方正仿宋_GBK" w:hAnsi="方正仿宋_GBK" w:cs="方正仿宋_GBK" w:hint="eastAsia"/>
          <w:color w:val="000000" w:themeColor="text1"/>
          <w:sz w:val="32"/>
          <w:szCs w:val="32"/>
          <w:shd w:val="clear" w:color="auto" w:fill="FFFFFF"/>
        </w:rPr>
        <w:t xml:space="preserve">   2020</w:t>
      </w:r>
      <w:r>
        <w:rPr>
          <w:rFonts w:ascii="方正仿宋_GBK" w:hAnsi="方正仿宋_GBK" w:cs="方正仿宋_GBK" w:hint="eastAsia"/>
          <w:color w:val="000000" w:themeColor="text1"/>
          <w:sz w:val="32"/>
          <w:szCs w:val="32"/>
          <w:shd w:val="clear" w:color="auto" w:fill="FFFFFF"/>
        </w:rPr>
        <w:t>年</w:t>
      </w:r>
      <w:r>
        <w:rPr>
          <w:rFonts w:ascii="方正仿宋_GBK" w:hAnsi="方正仿宋_GBK" w:cs="方正仿宋_GBK" w:hint="eastAsia"/>
          <w:color w:val="000000" w:themeColor="text1"/>
          <w:sz w:val="32"/>
          <w:szCs w:val="32"/>
          <w:shd w:val="clear" w:color="auto" w:fill="FFFFFF"/>
        </w:rPr>
        <w:t>11</w:t>
      </w:r>
      <w:r>
        <w:rPr>
          <w:rFonts w:ascii="方正仿宋_GBK" w:hAnsi="方正仿宋_GBK" w:cs="方正仿宋_GBK" w:hint="eastAsia"/>
          <w:color w:val="000000" w:themeColor="text1"/>
          <w:sz w:val="32"/>
          <w:szCs w:val="32"/>
          <w:shd w:val="clear" w:color="auto" w:fill="FFFFFF"/>
        </w:rPr>
        <w:t>月</w:t>
      </w:r>
      <w:r>
        <w:rPr>
          <w:rFonts w:ascii="方正仿宋_GBK" w:hAnsi="方正仿宋_GBK" w:cs="方正仿宋_GBK" w:hint="eastAsia"/>
          <w:color w:val="000000" w:themeColor="text1"/>
          <w:sz w:val="32"/>
          <w:szCs w:val="32"/>
          <w:shd w:val="clear" w:color="auto" w:fill="FFFFFF"/>
        </w:rPr>
        <w:t>12</w:t>
      </w:r>
      <w:r>
        <w:rPr>
          <w:rFonts w:ascii="方正仿宋_GBK" w:hAnsi="方正仿宋_GBK" w:cs="方正仿宋_GBK" w:hint="eastAsia"/>
          <w:color w:val="000000" w:themeColor="text1"/>
          <w:sz w:val="32"/>
          <w:szCs w:val="32"/>
          <w:shd w:val="clear" w:color="auto" w:fill="FFFFFF"/>
        </w:rPr>
        <w:t>日</w:t>
      </w:r>
    </w:p>
    <w:p w:rsidR="003E25A0" w:rsidRDefault="00D15A27">
      <w:pPr>
        <w:pStyle w:val="a7"/>
        <w:adjustRightInd w:val="0"/>
        <w:snapToGrid w:val="0"/>
        <w:spacing w:beforeAutospacing="0" w:afterAutospacing="0" w:line="560" w:lineRule="atLeast"/>
        <w:jc w:val="center"/>
        <w:rPr>
          <w:rFonts w:ascii="方正小标宋_GBK" w:eastAsia="方正小标宋_GBK" w:hAnsi="方正小标宋_GBK" w:cs="方正小标宋_GBK"/>
          <w:color w:val="000000" w:themeColor="text1"/>
          <w:sz w:val="36"/>
          <w:szCs w:val="36"/>
          <w:shd w:val="clear" w:color="auto" w:fill="FFFFFF"/>
        </w:rPr>
      </w:pPr>
      <w:r>
        <w:rPr>
          <w:rFonts w:ascii="方正小标宋_GBK" w:eastAsia="方正小标宋_GBK" w:hAnsi="方正小标宋_GBK" w:cs="方正小标宋_GBK" w:hint="eastAsia"/>
          <w:color w:val="000000" w:themeColor="text1"/>
          <w:sz w:val="36"/>
          <w:szCs w:val="36"/>
          <w:shd w:val="clear" w:color="auto" w:fill="FFFFFF"/>
        </w:rPr>
        <w:br w:type="page"/>
      </w:r>
    </w:p>
    <w:p w:rsidR="003E25A0" w:rsidRDefault="00D15A27">
      <w:pPr>
        <w:pStyle w:val="a7"/>
        <w:adjustRightInd w:val="0"/>
        <w:snapToGrid w:val="0"/>
        <w:spacing w:beforeAutospacing="0" w:afterAutospacing="0" w:line="560" w:lineRule="atLeast"/>
        <w:jc w:val="both"/>
        <w:rPr>
          <w:rFonts w:ascii="方正黑体_GBK" w:eastAsia="方正黑体_GBK" w:hAnsi="方正黑体_GBK" w:cs="方正黑体_GBK"/>
          <w:color w:val="000000" w:themeColor="text1"/>
          <w:sz w:val="32"/>
          <w:szCs w:val="32"/>
          <w:shd w:val="clear" w:color="auto" w:fill="FFFFFF"/>
        </w:rPr>
      </w:pPr>
      <w:r>
        <w:rPr>
          <w:rFonts w:ascii="方正黑体_GBK" w:eastAsia="方正黑体_GBK" w:hAnsi="方正黑体_GBK" w:cs="方正黑体_GBK" w:hint="eastAsia"/>
          <w:color w:val="000000" w:themeColor="text1"/>
          <w:sz w:val="32"/>
          <w:szCs w:val="32"/>
          <w:shd w:val="clear" w:color="auto" w:fill="FFFFFF"/>
        </w:rPr>
        <w:lastRenderedPageBreak/>
        <w:t>附件</w:t>
      </w:r>
    </w:p>
    <w:p w:rsidR="003E25A0" w:rsidRDefault="003E25A0">
      <w:pPr>
        <w:pStyle w:val="a7"/>
        <w:adjustRightInd w:val="0"/>
        <w:snapToGrid w:val="0"/>
        <w:spacing w:beforeAutospacing="0" w:afterAutospacing="0" w:line="560" w:lineRule="atLeast"/>
        <w:jc w:val="both"/>
        <w:rPr>
          <w:rFonts w:ascii="方正小标宋_GBK" w:eastAsia="方正小标宋_GBK" w:hAnsi="方正小标宋_GBK" w:cs="方正小标宋_GBK"/>
          <w:color w:val="000000" w:themeColor="text1"/>
          <w:sz w:val="36"/>
          <w:szCs w:val="36"/>
          <w:shd w:val="clear" w:color="auto" w:fill="FFFFFF"/>
        </w:rPr>
      </w:pP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重庆市生产安全事故应急预案管理办法</w:t>
      </w: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实施细则</w:t>
      </w:r>
    </w:p>
    <w:p w:rsidR="003E25A0" w:rsidRDefault="003E25A0">
      <w:pPr>
        <w:pStyle w:val="a7"/>
        <w:adjustRightInd w:val="0"/>
        <w:snapToGrid w:val="0"/>
        <w:spacing w:beforeAutospacing="0" w:afterAutospacing="0" w:line="560" w:lineRule="atLeast"/>
        <w:jc w:val="center"/>
        <w:rPr>
          <w:rFonts w:ascii="方正黑体_GBK" w:eastAsia="方正黑体_GBK" w:hAnsi="方正黑体_GBK" w:cs="方正黑体_GBK"/>
          <w:color w:val="000000" w:themeColor="text1"/>
          <w:sz w:val="32"/>
          <w:szCs w:val="32"/>
          <w:shd w:val="clear" w:color="auto" w:fill="FFFFFF"/>
        </w:rPr>
      </w:pPr>
    </w:p>
    <w:p w:rsidR="003E25A0" w:rsidRDefault="00D15A27">
      <w:pPr>
        <w:pStyle w:val="a7"/>
        <w:adjustRightInd w:val="0"/>
        <w:snapToGrid w:val="0"/>
        <w:spacing w:beforeAutospacing="0" w:afterAutospacing="0" w:line="560" w:lineRule="atLeast"/>
        <w:jc w:val="center"/>
        <w:rPr>
          <w:rFonts w:ascii="方正黑体_GBK" w:eastAsia="方正黑体_GBK" w:hAnsi="方正黑体_GBK" w:cs="方正黑体_GBK"/>
          <w:color w:val="000000" w:themeColor="text1"/>
          <w:sz w:val="32"/>
          <w:szCs w:val="32"/>
          <w:shd w:val="clear" w:color="auto" w:fill="FFFFFF"/>
        </w:rPr>
      </w:pPr>
      <w:r>
        <w:rPr>
          <w:rFonts w:ascii="方正黑体_GBK" w:eastAsia="方正黑体_GBK" w:hAnsi="方正黑体_GBK" w:cs="方正黑体_GBK" w:hint="eastAsia"/>
          <w:color w:val="000000" w:themeColor="text1"/>
          <w:sz w:val="32"/>
          <w:szCs w:val="32"/>
          <w:shd w:val="clear" w:color="auto" w:fill="FFFFFF"/>
        </w:rPr>
        <w:t>第一章</w:t>
      </w:r>
      <w:r>
        <w:rPr>
          <w:rFonts w:ascii="方正黑体_GBK" w:eastAsia="方正黑体_GBK" w:hAnsi="方正黑体_GBK" w:cs="方正黑体_GBK" w:hint="eastAsia"/>
          <w:color w:val="000000" w:themeColor="text1"/>
          <w:sz w:val="32"/>
          <w:szCs w:val="32"/>
          <w:shd w:val="clear" w:color="auto" w:fill="FFFFFF"/>
        </w:rPr>
        <w:t xml:space="preserve">  </w:t>
      </w:r>
      <w:r>
        <w:rPr>
          <w:rFonts w:ascii="方正黑体_GBK" w:eastAsia="方正黑体_GBK" w:hAnsi="方正黑体_GBK" w:cs="方正黑体_GBK" w:hint="eastAsia"/>
          <w:color w:val="000000" w:themeColor="text1"/>
          <w:sz w:val="32"/>
          <w:szCs w:val="32"/>
          <w:shd w:val="clear" w:color="auto" w:fill="FFFFFF"/>
        </w:rPr>
        <w:t>总则</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第一条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为贯彻落实《生产安全事故应急预案管理办法》（应急管理部令第</w:t>
      </w:r>
      <w:r>
        <w:rPr>
          <w:rFonts w:ascii="方正仿宋_GBK" w:hAnsi="方正仿宋_GBK" w:cs="方正仿宋_GBK"/>
          <w:color w:val="000000" w:themeColor="text1"/>
          <w:sz w:val="32"/>
          <w:szCs w:val="32"/>
          <w:shd w:val="clear" w:color="auto" w:fill="FFFFFF"/>
        </w:rPr>
        <w:t>2</w:t>
      </w:r>
      <w:r>
        <w:rPr>
          <w:rFonts w:ascii="方正仿宋_GBK" w:hAnsi="方正仿宋_GBK" w:cs="方正仿宋_GBK"/>
          <w:color w:val="000000" w:themeColor="text1"/>
          <w:sz w:val="32"/>
          <w:szCs w:val="32"/>
          <w:shd w:val="clear" w:color="auto" w:fill="FFFFFF"/>
        </w:rPr>
        <w:t>号，以下简称《办法》）</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规范</w:t>
      </w:r>
      <w:r>
        <w:rPr>
          <w:rFonts w:ascii="方正仿宋_GBK" w:hAnsi="方正仿宋_GBK" w:cs="方正仿宋_GBK" w:hint="eastAsia"/>
          <w:color w:val="000000" w:themeColor="text1"/>
          <w:sz w:val="32"/>
          <w:szCs w:val="32"/>
          <w:shd w:val="clear" w:color="auto" w:fill="FFFFFF"/>
        </w:rPr>
        <w:t>我市</w:t>
      </w:r>
      <w:r>
        <w:rPr>
          <w:rFonts w:ascii="方正仿宋_GBK" w:hAnsi="方正仿宋_GBK" w:cs="方正仿宋_GBK"/>
          <w:color w:val="000000" w:themeColor="text1"/>
          <w:sz w:val="32"/>
          <w:szCs w:val="32"/>
          <w:shd w:val="clear" w:color="auto" w:fill="FFFFFF"/>
        </w:rPr>
        <w:t>生产安全事故应急预案管理工作，迅速有效处置生产安全事故，依据有关法律、法规、规章规定</w:t>
      </w:r>
      <w:r>
        <w:rPr>
          <w:rFonts w:ascii="方正仿宋_GBK" w:hAnsi="方正仿宋_GBK" w:cs="方正仿宋_GBK" w:hint="eastAsia"/>
          <w:color w:val="000000" w:themeColor="text1"/>
          <w:sz w:val="32"/>
          <w:szCs w:val="32"/>
          <w:shd w:val="clear" w:color="auto" w:fill="FFFFFF"/>
        </w:rPr>
        <w:t>，结合我市实际，</w:t>
      </w:r>
      <w:r>
        <w:rPr>
          <w:rFonts w:ascii="方正仿宋_GBK" w:hAnsi="方正仿宋_GBK" w:cs="方正仿宋_GBK"/>
          <w:color w:val="000000" w:themeColor="text1"/>
          <w:sz w:val="32"/>
          <w:szCs w:val="32"/>
          <w:shd w:val="clear" w:color="auto" w:fill="FFFFFF"/>
        </w:rPr>
        <w:t>制定本</w:t>
      </w:r>
      <w:r>
        <w:rPr>
          <w:rFonts w:ascii="方正仿宋_GBK" w:hAnsi="方正仿宋_GBK" w:cs="方正仿宋_GBK" w:hint="eastAsia"/>
          <w:color w:val="000000" w:themeColor="text1"/>
          <w:sz w:val="32"/>
          <w:szCs w:val="32"/>
          <w:shd w:val="clear" w:color="auto" w:fill="FFFFFF"/>
        </w:rPr>
        <w:t>细则</w:t>
      </w:r>
      <w:r>
        <w:rPr>
          <w:rFonts w:ascii="方正仿宋_GBK" w:hAnsi="方正仿宋_GBK" w:cs="方正仿宋_GBK"/>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生产安全事故应急预案（以下简称应急预案）的编制</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评审、公布、备案、实施及监督管理工作，适用本</w:t>
      </w:r>
      <w:r>
        <w:rPr>
          <w:rFonts w:ascii="方正仿宋_GBK" w:hAnsi="方正仿宋_GBK" w:cs="方正仿宋_GBK" w:hint="eastAsia"/>
          <w:color w:val="000000" w:themeColor="text1"/>
          <w:sz w:val="32"/>
          <w:szCs w:val="32"/>
          <w:shd w:val="clear" w:color="auto" w:fill="FFFFFF"/>
        </w:rPr>
        <w:t>细则</w:t>
      </w:r>
      <w:r>
        <w:rPr>
          <w:rFonts w:ascii="方正仿宋_GBK" w:hAnsi="方正仿宋_GBK" w:cs="方正仿宋_GBK"/>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法律、法规、规章另有规定的，从其规定。</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应急预案的管理实行属地为主、分级负责、分类指导、综合协调、动态管理的原则。</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第四条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市应急管理局</w:t>
      </w:r>
      <w:r>
        <w:rPr>
          <w:rFonts w:ascii="方正仿宋_GBK" w:hAnsi="方正仿宋_GBK" w:cs="方正仿宋_GBK"/>
          <w:color w:val="000000" w:themeColor="text1"/>
          <w:sz w:val="32"/>
          <w:szCs w:val="32"/>
          <w:shd w:val="clear" w:color="auto" w:fill="FFFFFF"/>
        </w:rPr>
        <w:t>负责</w:t>
      </w:r>
      <w:r>
        <w:rPr>
          <w:rFonts w:ascii="方正仿宋_GBK" w:hAnsi="方正仿宋_GBK" w:cs="方正仿宋_GBK" w:hint="eastAsia"/>
          <w:color w:val="000000" w:themeColor="text1"/>
          <w:sz w:val="32"/>
          <w:szCs w:val="32"/>
          <w:shd w:val="clear" w:color="auto" w:fill="FFFFFF"/>
        </w:rPr>
        <w:t>全市</w:t>
      </w:r>
      <w:r>
        <w:rPr>
          <w:rFonts w:ascii="方正仿宋_GBK" w:hAnsi="方正仿宋_GBK" w:cs="方正仿宋_GBK"/>
          <w:color w:val="000000" w:themeColor="text1"/>
          <w:sz w:val="32"/>
          <w:szCs w:val="32"/>
          <w:shd w:val="clear" w:color="auto" w:fill="FFFFFF"/>
        </w:rPr>
        <w:t>应急预案的综合协调管理工作。</w:t>
      </w:r>
      <w:r>
        <w:rPr>
          <w:rFonts w:ascii="方正仿宋_GBK" w:hAnsi="方正仿宋_GBK" w:cs="方正仿宋_GBK" w:hint="eastAsia"/>
          <w:color w:val="000000" w:themeColor="text1"/>
          <w:sz w:val="32"/>
          <w:szCs w:val="32"/>
          <w:shd w:val="clear" w:color="auto" w:fill="FFFFFF"/>
        </w:rPr>
        <w:t>市级</w:t>
      </w:r>
      <w:r>
        <w:rPr>
          <w:rFonts w:ascii="方正仿宋_GBK" w:hAnsi="方正仿宋_GBK" w:cs="方正仿宋_GBK"/>
          <w:color w:val="000000" w:themeColor="text1"/>
          <w:sz w:val="32"/>
          <w:szCs w:val="32"/>
          <w:shd w:val="clear" w:color="auto" w:fill="FFFFFF"/>
        </w:rPr>
        <w:t>其他负有安全生产监督管理职责的部门在各自职责范围内，负责相关行业、领域应急预案的管理工作。</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区县（自治县、经开区，以下简称为“区县”）</w:t>
      </w:r>
      <w:r>
        <w:rPr>
          <w:rFonts w:ascii="方正仿宋_GBK" w:hAnsi="方正仿宋_GBK" w:cs="方正仿宋_GBK"/>
          <w:color w:val="000000" w:themeColor="text1"/>
          <w:sz w:val="32"/>
          <w:szCs w:val="32"/>
          <w:shd w:val="clear" w:color="auto" w:fill="FFFFFF"/>
        </w:rPr>
        <w:t>应急管理</w:t>
      </w:r>
      <w:r>
        <w:rPr>
          <w:rFonts w:ascii="方正仿宋_GBK" w:hAnsi="方正仿宋_GBK" w:cs="方正仿宋_GBK" w:hint="eastAsia"/>
          <w:color w:val="000000" w:themeColor="text1"/>
          <w:sz w:val="32"/>
          <w:szCs w:val="32"/>
          <w:shd w:val="clear" w:color="auto" w:fill="FFFFFF"/>
        </w:rPr>
        <w:t>局</w:t>
      </w:r>
      <w:r>
        <w:rPr>
          <w:rFonts w:ascii="方正仿宋_GBK" w:hAnsi="方正仿宋_GBK" w:cs="方正仿宋_GBK"/>
          <w:color w:val="000000" w:themeColor="text1"/>
          <w:sz w:val="32"/>
          <w:szCs w:val="32"/>
          <w:shd w:val="clear" w:color="auto" w:fill="FFFFFF"/>
        </w:rPr>
        <w:t>负责本行政区域内应急预案的综合协调管理工作。</w:t>
      </w:r>
      <w:r>
        <w:rPr>
          <w:rFonts w:ascii="方正仿宋_GBK" w:hAnsi="方正仿宋_GBK" w:cs="方正仿宋_GBK" w:hint="eastAsia"/>
          <w:color w:val="000000" w:themeColor="text1"/>
          <w:sz w:val="32"/>
          <w:szCs w:val="32"/>
          <w:shd w:val="clear" w:color="auto" w:fill="FFFFFF"/>
        </w:rPr>
        <w:t>区县</w:t>
      </w:r>
      <w:r>
        <w:rPr>
          <w:rFonts w:ascii="方正仿宋_GBK" w:hAnsi="方正仿宋_GBK" w:cs="方正仿宋_GBK"/>
          <w:color w:val="000000" w:themeColor="text1"/>
          <w:sz w:val="32"/>
          <w:szCs w:val="32"/>
          <w:shd w:val="clear" w:color="auto" w:fill="FFFFFF"/>
        </w:rPr>
        <w:t>其他负有安全生产监督管理职责的部门</w:t>
      </w:r>
      <w:r>
        <w:rPr>
          <w:rFonts w:ascii="方正仿宋_GBK" w:hAnsi="方正仿宋_GBK" w:cs="方正仿宋_GBK" w:hint="eastAsia"/>
          <w:color w:val="000000" w:themeColor="text1"/>
          <w:sz w:val="32"/>
          <w:szCs w:val="32"/>
          <w:shd w:val="clear" w:color="auto" w:fill="FFFFFF"/>
        </w:rPr>
        <w:t>在</w:t>
      </w:r>
      <w:r>
        <w:rPr>
          <w:rFonts w:ascii="方正仿宋_GBK" w:hAnsi="方正仿宋_GBK" w:cs="方正仿宋_GBK"/>
          <w:color w:val="000000" w:themeColor="text1"/>
          <w:sz w:val="32"/>
          <w:szCs w:val="32"/>
          <w:shd w:val="clear" w:color="auto" w:fill="FFFFFF"/>
        </w:rPr>
        <w:t>各自职责</w:t>
      </w:r>
      <w:r>
        <w:rPr>
          <w:rFonts w:ascii="方正仿宋_GBK" w:hAnsi="方正仿宋_GBK" w:cs="方正仿宋_GBK" w:hint="eastAsia"/>
          <w:color w:val="000000" w:themeColor="text1"/>
          <w:sz w:val="32"/>
          <w:szCs w:val="32"/>
          <w:shd w:val="clear" w:color="auto" w:fill="FFFFFF"/>
        </w:rPr>
        <w:t>范围内，</w:t>
      </w:r>
      <w:r>
        <w:rPr>
          <w:rFonts w:ascii="方正仿宋_GBK" w:hAnsi="方正仿宋_GBK" w:cs="方正仿宋_GBK"/>
          <w:color w:val="000000" w:themeColor="text1"/>
          <w:sz w:val="32"/>
          <w:szCs w:val="32"/>
          <w:shd w:val="clear" w:color="auto" w:fill="FFFFFF"/>
        </w:rPr>
        <w:t>负责有关行业、</w:t>
      </w:r>
      <w:r>
        <w:rPr>
          <w:rFonts w:ascii="方正仿宋_GBK" w:hAnsi="方正仿宋_GBK" w:cs="方正仿宋_GBK"/>
          <w:color w:val="000000" w:themeColor="text1"/>
          <w:sz w:val="32"/>
          <w:szCs w:val="32"/>
          <w:shd w:val="clear" w:color="auto" w:fill="FFFFFF"/>
        </w:rPr>
        <w:lastRenderedPageBreak/>
        <w:t>领域应急预案的管理</w:t>
      </w:r>
      <w:r>
        <w:rPr>
          <w:rFonts w:ascii="方正仿宋_GBK" w:hAnsi="方正仿宋_GBK" w:cs="方正仿宋_GBK"/>
          <w:color w:val="000000" w:themeColor="text1"/>
          <w:sz w:val="32"/>
          <w:szCs w:val="32"/>
          <w:shd w:val="clear" w:color="auto" w:fill="FFFFFF"/>
        </w:rPr>
        <w:t>工作。</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第五条</w:t>
      </w:r>
      <w:r>
        <w:rPr>
          <w:rFonts w:ascii="方正仿宋_GBK" w:hAnsi="方正仿宋_GBK" w:cs="方正仿宋_GBK" w:hint="eastAsia"/>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生产经营单位主要负责人负责组织编制和实施本单位的应急预案，并对应急预案的真实性和实用性负责；各分管负责人应当按照职责分工落实应急预案规定的职责。</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第六条</w:t>
      </w:r>
      <w:r>
        <w:rPr>
          <w:rFonts w:ascii="方正仿宋_GBK" w:hAnsi="方正仿宋_GBK" w:cs="方正仿宋_GBK" w:hint="eastAsia"/>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政府应急预案分为总体应急预案、专项应急预案和部门应急预案等。</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lang w:bidi="ar"/>
        </w:rPr>
      </w:pPr>
      <w:r>
        <w:rPr>
          <w:rFonts w:ascii="方正仿宋_GBK" w:hAnsi="方正仿宋_GBK" w:cs="方正仿宋_GBK"/>
          <w:color w:val="000000" w:themeColor="text1"/>
          <w:sz w:val="32"/>
          <w:szCs w:val="32"/>
          <w:shd w:val="clear" w:color="auto" w:fill="FFFFFF"/>
          <w:lang w:bidi="ar"/>
        </w:rPr>
        <w:t>总体应急预案</w:t>
      </w:r>
      <w:r>
        <w:rPr>
          <w:rFonts w:ascii="方正仿宋_GBK" w:hAnsi="方正仿宋_GBK" w:cs="方正仿宋_GBK" w:hint="eastAsia"/>
          <w:color w:val="000000" w:themeColor="text1"/>
          <w:sz w:val="32"/>
          <w:szCs w:val="32"/>
          <w:shd w:val="clear" w:color="auto" w:fill="FFFFFF"/>
          <w:lang w:bidi="ar"/>
        </w:rPr>
        <w:t>，</w:t>
      </w:r>
      <w:r>
        <w:rPr>
          <w:rFonts w:ascii="方正仿宋_GBK" w:hAnsi="方正仿宋_GBK" w:cs="方正仿宋_GBK"/>
          <w:color w:val="000000" w:themeColor="text1"/>
          <w:sz w:val="32"/>
          <w:szCs w:val="32"/>
          <w:shd w:val="clear" w:color="auto" w:fill="FFFFFF"/>
          <w:lang w:bidi="ar"/>
        </w:rPr>
        <w:t>是应急预案体系的总纲，是政府组织应对突发事件的总体制度安排，由</w:t>
      </w:r>
      <w:r>
        <w:rPr>
          <w:rFonts w:ascii="方正仿宋_GBK" w:hAnsi="方正仿宋_GBK" w:cs="方正仿宋_GBK" w:hint="eastAsia"/>
          <w:color w:val="000000" w:themeColor="text1"/>
          <w:sz w:val="32"/>
          <w:szCs w:val="32"/>
          <w:shd w:val="clear" w:color="auto" w:fill="FFFFFF"/>
          <w:lang w:bidi="ar"/>
        </w:rPr>
        <w:t>县级以上各级应急管理部门牵头</w:t>
      </w:r>
      <w:r>
        <w:rPr>
          <w:rFonts w:ascii="方正仿宋_GBK" w:hAnsi="方正仿宋_GBK" w:cs="方正仿宋_GBK"/>
          <w:color w:val="000000" w:themeColor="text1"/>
          <w:sz w:val="32"/>
          <w:szCs w:val="32"/>
          <w:shd w:val="clear" w:color="auto" w:fill="FFFFFF"/>
          <w:lang w:bidi="ar"/>
        </w:rPr>
        <w:t>制定。</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lang w:bidi="ar"/>
        </w:rPr>
      </w:pPr>
      <w:r>
        <w:rPr>
          <w:rFonts w:ascii="方正仿宋_GBK" w:hAnsi="方正仿宋_GBK" w:cs="方正仿宋_GBK"/>
          <w:color w:val="000000" w:themeColor="text1"/>
          <w:sz w:val="32"/>
          <w:szCs w:val="32"/>
          <w:shd w:val="clear" w:color="auto" w:fill="FFFFFF"/>
          <w:lang w:bidi="ar"/>
        </w:rPr>
        <w:t>专项应急预案</w:t>
      </w:r>
      <w:r>
        <w:rPr>
          <w:rFonts w:ascii="方正仿宋_GBK" w:hAnsi="方正仿宋_GBK" w:cs="方正仿宋_GBK" w:hint="eastAsia"/>
          <w:color w:val="000000" w:themeColor="text1"/>
          <w:sz w:val="32"/>
          <w:szCs w:val="32"/>
          <w:shd w:val="clear" w:color="auto" w:fill="FFFFFF"/>
          <w:lang w:bidi="ar"/>
        </w:rPr>
        <w:t>，</w:t>
      </w:r>
      <w:r>
        <w:rPr>
          <w:rFonts w:ascii="方正仿宋_GBK" w:hAnsi="方正仿宋_GBK" w:cs="方正仿宋_GBK"/>
          <w:color w:val="000000" w:themeColor="text1"/>
          <w:sz w:val="32"/>
          <w:szCs w:val="32"/>
          <w:shd w:val="clear" w:color="auto" w:fill="FFFFFF"/>
          <w:lang w:bidi="ar"/>
        </w:rPr>
        <w:t>是政府为应对某一类型或某几种类型突发事件，或者针对重要目标物保护、重大活动保障、应急资源保障等重要专项工作而预先制定的涉及多个部门职责的工作方案，由有关部门牵头制</w:t>
      </w:r>
      <w:r>
        <w:rPr>
          <w:rFonts w:ascii="方正仿宋_GBK" w:hAnsi="方正仿宋_GBK" w:cs="方正仿宋_GBK" w:hint="eastAsia"/>
          <w:color w:val="000000" w:themeColor="text1"/>
          <w:sz w:val="32"/>
          <w:szCs w:val="32"/>
          <w:shd w:val="clear" w:color="auto" w:fill="FFFFFF"/>
          <w:lang w:bidi="ar"/>
        </w:rPr>
        <w:t>定，</w:t>
      </w:r>
      <w:r>
        <w:rPr>
          <w:rFonts w:ascii="方正仿宋_GBK" w:hAnsi="方正仿宋_GBK" w:cs="方正仿宋_GBK"/>
          <w:color w:val="000000" w:themeColor="text1"/>
          <w:sz w:val="32"/>
          <w:szCs w:val="32"/>
          <w:shd w:val="clear" w:color="auto" w:fill="FFFFFF"/>
          <w:lang w:bidi="ar"/>
        </w:rPr>
        <w:t>报本级人民政府批准后印发实施。</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lang w:bidi="ar"/>
        </w:rPr>
      </w:pPr>
      <w:r>
        <w:rPr>
          <w:rFonts w:ascii="方正仿宋_GBK" w:hAnsi="方正仿宋_GBK" w:cs="方正仿宋_GBK"/>
          <w:color w:val="000000" w:themeColor="text1"/>
          <w:sz w:val="32"/>
          <w:szCs w:val="32"/>
          <w:shd w:val="clear" w:color="auto" w:fill="FFFFFF"/>
          <w:lang w:bidi="ar"/>
        </w:rPr>
        <w:t>部门应急预案</w:t>
      </w:r>
      <w:r>
        <w:rPr>
          <w:rFonts w:ascii="方正仿宋_GBK" w:hAnsi="方正仿宋_GBK" w:cs="方正仿宋_GBK" w:hint="eastAsia"/>
          <w:color w:val="000000" w:themeColor="text1"/>
          <w:sz w:val="32"/>
          <w:szCs w:val="32"/>
          <w:shd w:val="clear" w:color="auto" w:fill="FFFFFF"/>
          <w:lang w:bidi="ar"/>
        </w:rPr>
        <w:t>，</w:t>
      </w:r>
      <w:r>
        <w:rPr>
          <w:rFonts w:ascii="方正仿宋_GBK" w:hAnsi="方正仿宋_GBK" w:cs="方正仿宋_GBK"/>
          <w:color w:val="000000" w:themeColor="text1"/>
          <w:sz w:val="32"/>
          <w:szCs w:val="32"/>
          <w:shd w:val="clear" w:color="auto" w:fill="FFFFFF"/>
          <w:lang w:bidi="ar"/>
        </w:rPr>
        <w:t>是政府有关部门根据总体应急预案、专项应急预案和部门职责，为应对本部门（行业、领域）突发事件，或者针对重要目标物保护、重大活动保障、应急资源保障等涉及部门工作而预先制定的工作方案，由各级政府有关部门制定。</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七</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生产经营单位应急预案分为综合应急预案、专项应急预案和现场处置方案。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综合应急预案，是指生产经营单位为应对各种生产安全事故而制定的综合性工作方案，是本单位应对生产安全事故的总体工作程序、措施和应急预案体系的总纲。</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专项应急预案，是指生产经营单位为应对某一种或者多种类</w:t>
      </w:r>
      <w:r>
        <w:rPr>
          <w:rFonts w:ascii="方正仿宋_GBK" w:hAnsi="方正仿宋_GBK" w:cs="方正仿宋_GBK"/>
          <w:color w:val="000000" w:themeColor="text1"/>
          <w:sz w:val="32"/>
          <w:szCs w:val="32"/>
          <w:shd w:val="clear" w:color="auto" w:fill="FFFFFF"/>
        </w:rPr>
        <w:lastRenderedPageBreak/>
        <w:t>型生产安全事故，或者针对重要生产设施、重大危险源、重大活动防止生产安全事故而制定的专项性工作方案。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现场处置方案，是指生产经营单位根据不同生产安全事故类型，针对具体场所、装置或者设施所制定的应急处置措施。</w:t>
      </w:r>
    </w:p>
    <w:p w:rsidR="003E25A0" w:rsidRDefault="003E25A0">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p>
    <w:p w:rsidR="003E25A0" w:rsidRDefault="00D15A27">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r>
        <w:rPr>
          <w:rFonts w:ascii="方正黑体_GBK" w:eastAsia="方正黑体_GBK" w:hAnsi="方正黑体_GBK" w:cs="方正黑体_GBK" w:hint="eastAsia"/>
          <w:color w:val="000000" w:themeColor="text1"/>
          <w:sz w:val="32"/>
          <w:szCs w:val="32"/>
          <w:shd w:val="clear" w:color="auto" w:fill="FFFFFF"/>
        </w:rPr>
        <w:t>第二章</w:t>
      </w:r>
      <w:r>
        <w:rPr>
          <w:rFonts w:ascii="方正黑体_GBK" w:eastAsia="方正黑体_GBK" w:hAnsi="方正黑体_GBK" w:cs="方正黑体_GBK" w:hint="eastAsia"/>
          <w:color w:val="000000" w:themeColor="text1"/>
          <w:sz w:val="32"/>
          <w:szCs w:val="32"/>
          <w:shd w:val="clear" w:color="auto" w:fill="FFFFFF"/>
        </w:rPr>
        <w:t xml:space="preserve">  </w:t>
      </w:r>
      <w:r>
        <w:rPr>
          <w:rFonts w:ascii="方正黑体_GBK" w:eastAsia="方正黑体_GBK" w:hAnsi="方正黑体_GBK" w:cs="方正黑体_GBK" w:hint="eastAsia"/>
          <w:color w:val="000000" w:themeColor="text1"/>
          <w:sz w:val="32"/>
          <w:szCs w:val="32"/>
          <w:shd w:val="clear" w:color="auto" w:fill="FFFFFF"/>
        </w:rPr>
        <w:t>应急预案的编制</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八</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应急预案的编制应当遵循以人为本、依法依规、符合实际、注重实效的原则，以应急处置为核心，明确应急职责、规范应急程序、细化保障措施</w:t>
      </w:r>
      <w:r>
        <w:rPr>
          <w:rFonts w:ascii="方正仿宋_GBK" w:hAnsi="方正仿宋_GBK" w:cs="方正仿宋_GBK" w:hint="eastAsia"/>
          <w:color w:val="000000" w:themeColor="text1"/>
          <w:sz w:val="32"/>
          <w:szCs w:val="32"/>
          <w:shd w:val="clear" w:color="auto" w:fill="FFFFFF"/>
        </w:rPr>
        <w:t>；需注重</w:t>
      </w:r>
      <w:r>
        <w:rPr>
          <w:rFonts w:ascii="方正仿宋_GBK" w:hAnsi="方正仿宋_GBK" w:cs="方正仿宋_GBK"/>
          <w:color w:val="000000" w:themeColor="text1"/>
          <w:sz w:val="32"/>
          <w:szCs w:val="32"/>
          <w:shd w:val="clear" w:color="auto" w:fill="FFFFFF"/>
        </w:rPr>
        <w:t>应急预案的简明化、专业化和实战化</w:t>
      </w:r>
      <w:r>
        <w:rPr>
          <w:rFonts w:ascii="方正仿宋_GBK" w:hAnsi="方正仿宋_GBK" w:cs="方正仿宋_GBK" w:hint="eastAsia"/>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九</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应急预案的编制应当符合下列基本要求：</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（一）有关法律、法规、规章和标准的规定；</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（二）本</w:t>
      </w:r>
      <w:r>
        <w:rPr>
          <w:rFonts w:ascii="方正仿宋_GBK" w:hAnsi="方正仿宋_GBK" w:cs="方正仿宋_GBK" w:hint="eastAsia"/>
          <w:color w:val="000000" w:themeColor="text1"/>
          <w:sz w:val="32"/>
          <w:szCs w:val="32"/>
          <w:shd w:val="clear" w:color="auto" w:fill="FFFFFF"/>
        </w:rPr>
        <w:t>地区</w:t>
      </w:r>
      <w:r>
        <w:rPr>
          <w:rFonts w:ascii="方正仿宋_GBK" w:hAnsi="方正仿宋_GBK" w:cs="方正仿宋_GBK"/>
          <w:color w:val="000000" w:themeColor="text1"/>
          <w:sz w:val="32"/>
          <w:szCs w:val="32"/>
          <w:shd w:val="clear" w:color="auto" w:fill="FFFFFF"/>
        </w:rPr>
        <w:t>、本部门、本单位的安全生产实际情况；</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（三）本</w:t>
      </w:r>
      <w:r>
        <w:rPr>
          <w:rFonts w:ascii="方正仿宋_GBK" w:hAnsi="方正仿宋_GBK" w:cs="方正仿宋_GBK" w:hint="eastAsia"/>
          <w:color w:val="000000" w:themeColor="text1"/>
          <w:sz w:val="32"/>
          <w:szCs w:val="32"/>
          <w:shd w:val="clear" w:color="auto" w:fill="FFFFFF"/>
        </w:rPr>
        <w:t>地区</w:t>
      </w:r>
      <w:r>
        <w:rPr>
          <w:rFonts w:ascii="方正仿宋_GBK" w:hAnsi="方正仿宋_GBK" w:cs="方正仿宋_GBK"/>
          <w:color w:val="000000" w:themeColor="text1"/>
          <w:sz w:val="32"/>
          <w:szCs w:val="32"/>
          <w:shd w:val="clear" w:color="auto" w:fill="FFFFFF"/>
        </w:rPr>
        <w:t>、本部门、本单位的危险性分析情况；</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（四）应急组织和人员的职责分工明确，并有具体的落实措施；</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（五）有明确、具体的应急程序和处置措施，并与其应急能力相适应；</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（六）有明确的应急保障措施，满足本地区、本部门、本单位的应急工作需要；</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（七）应急预案基本要素齐全、完整，应急预案附件提供的信息准确；</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lastRenderedPageBreak/>
        <w:t>（八）应急预案内容与相关应急预案相互衔接。</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十</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编制应急预案应当成立编制工作小组，</w:t>
      </w:r>
      <w:r>
        <w:rPr>
          <w:rFonts w:ascii="方正仿宋_GBK" w:hAnsi="方正仿宋_GBK" w:cs="方正仿宋_GBK" w:hint="eastAsia"/>
          <w:color w:val="000000" w:themeColor="text1"/>
          <w:sz w:val="32"/>
          <w:szCs w:val="32"/>
          <w:shd w:val="clear" w:color="auto" w:fill="FFFFFF"/>
        </w:rPr>
        <w:t>负责本单位应急预案的编制工作。编制工作小组组长</w:t>
      </w:r>
      <w:r>
        <w:rPr>
          <w:rFonts w:ascii="方正仿宋_GBK" w:hAnsi="方正仿宋_GBK" w:cs="方正仿宋_GBK"/>
          <w:color w:val="000000" w:themeColor="text1"/>
          <w:sz w:val="32"/>
          <w:szCs w:val="32"/>
          <w:shd w:val="clear" w:color="auto" w:fill="FFFFFF"/>
        </w:rPr>
        <w:t>由本单位</w:t>
      </w:r>
      <w:r>
        <w:rPr>
          <w:rFonts w:ascii="方正仿宋_GBK" w:hAnsi="方正仿宋_GBK" w:cs="方正仿宋_GBK" w:hint="eastAsia"/>
          <w:color w:val="000000" w:themeColor="text1"/>
          <w:sz w:val="32"/>
          <w:szCs w:val="32"/>
          <w:shd w:val="clear" w:color="auto" w:fill="FFFFFF"/>
        </w:rPr>
        <w:t>主要负责人担任或指定</w:t>
      </w:r>
      <w:r>
        <w:rPr>
          <w:rFonts w:ascii="方正仿宋_GBK" w:hAnsi="方正仿宋_GBK" w:cs="方正仿宋_GBK"/>
          <w:color w:val="000000" w:themeColor="text1"/>
          <w:sz w:val="32"/>
          <w:szCs w:val="32"/>
          <w:shd w:val="clear" w:color="auto" w:fill="FFFFFF"/>
        </w:rPr>
        <w:t>，</w:t>
      </w:r>
      <w:r>
        <w:rPr>
          <w:rFonts w:ascii="方正仿宋_GBK" w:hAnsi="方正仿宋_GBK" w:cs="方正仿宋_GBK"/>
          <w:sz w:val="32"/>
          <w:szCs w:val="32"/>
          <w:shd w:val="clear" w:color="auto" w:fill="FFFFFF"/>
        </w:rPr>
        <w:t>吸收</w:t>
      </w:r>
      <w:r>
        <w:rPr>
          <w:rFonts w:ascii="方正仿宋_GBK" w:hAnsi="方正仿宋_GBK" w:cs="方正仿宋_GBK"/>
          <w:color w:val="000000" w:themeColor="text1"/>
          <w:sz w:val="32"/>
          <w:szCs w:val="32"/>
          <w:shd w:val="clear" w:color="auto" w:fill="FFFFFF"/>
        </w:rPr>
        <w:t>与应急预案有关的职能部门和单位的人员，以及有现场处置经验的人员</w:t>
      </w:r>
      <w:r>
        <w:rPr>
          <w:rFonts w:ascii="方正仿宋_GBK" w:hAnsi="方正仿宋_GBK" w:cs="方正仿宋_GBK" w:hint="eastAsia"/>
          <w:color w:val="000000" w:themeColor="text1"/>
          <w:sz w:val="32"/>
          <w:szCs w:val="32"/>
          <w:shd w:val="clear" w:color="auto" w:fill="FFFFFF"/>
        </w:rPr>
        <w:t>和重点岗位的一线员工参加</w:t>
      </w:r>
      <w:r>
        <w:rPr>
          <w:rFonts w:ascii="方正仿宋_GBK" w:hAnsi="方正仿宋_GBK" w:cs="方正仿宋_GBK"/>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一</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编制应急预案前，编制单位应当针对本单位可能发生的生产安全事故的特点和危害，进行事故风险辨识、评估和应急资源调查。</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事故风险辨识、评估，是指针对不同事故种类及特点，识别存在的危险危害因素，分析事故可能产生的直接后果以及次生、衍生后果，评估各种后果的危害程度和影响范围，提出防范和控制事故风险措施的过程。</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应急资源调查，是指全面调查本地区、本单位第一时间可以调用的应急资源状况和合作区域内可以请求援助的应急资源状况，并结合事故风险辨识评估结论制定应急措施的过程。</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二</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市、区县应急管理局和其他</w:t>
      </w:r>
      <w:r>
        <w:rPr>
          <w:rFonts w:ascii="方正仿宋_GBK" w:hAnsi="方正仿宋_GBK" w:cs="方正仿宋_GBK"/>
          <w:color w:val="000000" w:themeColor="text1"/>
          <w:sz w:val="32"/>
          <w:szCs w:val="32"/>
          <w:shd w:val="clear" w:color="auto" w:fill="FFFFFF"/>
        </w:rPr>
        <w:t>负有安全生产监督管</w:t>
      </w:r>
      <w:r>
        <w:rPr>
          <w:rFonts w:ascii="方正仿宋_GBK" w:hAnsi="方正仿宋_GBK" w:cs="方正仿宋_GBK"/>
          <w:color w:val="000000" w:themeColor="text1"/>
          <w:sz w:val="32"/>
          <w:szCs w:val="32"/>
          <w:shd w:val="clear" w:color="auto" w:fill="FFFFFF"/>
        </w:rPr>
        <w:t>理职责的部门应当根据法律、法规、规章和上一级</w:t>
      </w:r>
      <w:r>
        <w:rPr>
          <w:rFonts w:ascii="方正仿宋_GBK" w:hAnsi="方正仿宋_GBK" w:cs="方正仿宋_GBK" w:hint="eastAsia"/>
          <w:color w:val="000000" w:themeColor="text1"/>
          <w:sz w:val="32"/>
          <w:szCs w:val="32"/>
          <w:shd w:val="clear" w:color="auto" w:fill="FFFFFF"/>
        </w:rPr>
        <w:t>人民政府</w:t>
      </w:r>
      <w:r>
        <w:rPr>
          <w:rFonts w:ascii="方正仿宋_GBK" w:hAnsi="方正仿宋_GBK" w:cs="方正仿宋_GBK"/>
          <w:color w:val="000000" w:themeColor="text1"/>
          <w:sz w:val="32"/>
          <w:szCs w:val="32"/>
          <w:shd w:val="clear" w:color="auto" w:fill="FFFFFF"/>
        </w:rPr>
        <w:t>的</w:t>
      </w:r>
      <w:r>
        <w:rPr>
          <w:rFonts w:ascii="方正仿宋_GBK" w:hAnsi="方正仿宋_GBK" w:cs="方正仿宋_GBK" w:hint="eastAsia"/>
          <w:color w:val="000000" w:themeColor="text1"/>
          <w:sz w:val="32"/>
          <w:szCs w:val="32"/>
          <w:shd w:val="clear" w:color="auto" w:fill="FFFFFF"/>
        </w:rPr>
        <w:t>专项</w:t>
      </w:r>
      <w:r>
        <w:rPr>
          <w:rFonts w:ascii="方正仿宋_GBK" w:hAnsi="方正仿宋_GBK" w:cs="方正仿宋_GBK"/>
          <w:color w:val="000000" w:themeColor="text1"/>
          <w:sz w:val="32"/>
          <w:szCs w:val="32"/>
          <w:shd w:val="clear" w:color="auto" w:fill="FFFFFF"/>
        </w:rPr>
        <w:t>应急预案</w:t>
      </w:r>
      <w:r>
        <w:rPr>
          <w:rFonts w:ascii="方正仿宋_GBK" w:hAnsi="方正仿宋_GBK" w:cs="方正仿宋_GBK" w:hint="eastAsia"/>
          <w:color w:val="000000" w:themeColor="text1"/>
          <w:sz w:val="32"/>
          <w:szCs w:val="32"/>
          <w:shd w:val="clear" w:color="auto" w:fill="FFFFFF"/>
        </w:rPr>
        <w:t>以及</w:t>
      </w:r>
      <w:r>
        <w:rPr>
          <w:rFonts w:ascii="方正仿宋_GBK" w:hAnsi="方正仿宋_GBK" w:cs="方正仿宋_GBK"/>
          <w:color w:val="000000" w:themeColor="text1"/>
          <w:sz w:val="32"/>
          <w:szCs w:val="32"/>
          <w:shd w:val="clear" w:color="auto" w:fill="FFFFFF"/>
        </w:rPr>
        <w:t>同级人民政府</w:t>
      </w:r>
      <w:r>
        <w:rPr>
          <w:rFonts w:ascii="方正仿宋_GBK" w:hAnsi="方正仿宋_GBK" w:cs="方正仿宋_GBK" w:hint="eastAsia"/>
          <w:color w:val="000000" w:themeColor="text1"/>
          <w:sz w:val="32"/>
          <w:szCs w:val="32"/>
          <w:shd w:val="clear" w:color="auto" w:fill="FFFFFF"/>
        </w:rPr>
        <w:t>的总体应急预案</w:t>
      </w:r>
      <w:r>
        <w:rPr>
          <w:rFonts w:ascii="方正仿宋_GBK" w:hAnsi="方正仿宋_GBK" w:cs="方正仿宋_GBK"/>
          <w:color w:val="000000" w:themeColor="text1"/>
          <w:sz w:val="32"/>
          <w:szCs w:val="32"/>
          <w:shd w:val="clear" w:color="auto" w:fill="FFFFFF"/>
        </w:rPr>
        <w:t>，结合工作实际，组织编制相应的</w:t>
      </w:r>
      <w:r>
        <w:rPr>
          <w:rFonts w:ascii="方正仿宋_GBK" w:hAnsi="方正仿宋_GBK" w:cs="方正仿宋_GBK" w:hint="eastAsia"/>
          <w:color w:val="000000" w:themeColor="text1"/>
          <w:sz w:val="32"/>
          <w:szCs w:val="32"/>
          <w:shd w:val="clear" w:color="auto" w:fill="FFFFFF"/>
        </w:rPr>
        <w:t>专项</w:t>
      </w:r>
      <w:r>
        <w:rPr>
          <w:rFonts w:ascii="方正仿宋_GBK" w:hAnsi="方正仿宋_GBK" w:cs="方正仿宋_GBK"/>
          <w:color w:val="000000" w:themeColor="text1"/>
          <w:sz w:val="32"/>
          <w:szCs w:val="32"/>
          <w:shd w:val="clear" w:color="auto" w:fill="FFFFFF"/>
        </w:rPr>
        <w:t>应急预案。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专项</w:t>
      </w:r>
      <w:r>
        <w:rPr>
          <w:rFonts w:ascii="方正仿宋_GBK" w:hAnsi="方正仿宋_GBK" w:cs="方正仿宋_GBK"/>
          <w:color w:val="000000" w:themeColor="text1"/>
          <w:sz w:val="32"/>
          <w:szCs w:val="32"/>
          <w:shd w:val="clear" w:color="auto" w:fill="FFFFFF"/>
        </w:rPr>
        <w:t>应急预案应当根据本地区的实际情况，明确信息报告、响应分级、指挥权移交、警戒疏散等内容。</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三</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生产经营单位应当根据有关法律、法规、规章和相</w:t>
      </w:r>
      <w:r>
        <w:rPr>
          <w:rFonts w:ascii="方正仿宋_GBK" w:hAnsi="方正仿宋_GBK" w:cs="方正仿宋_GBK"/>
          <w:color w:val="000000" w:themeColor="text1"/>
          <w:sz w:val="32"/>
          <w:szCs w:val="32"/>
          <w:shd w:val="clear" w:color="auto" w:fill="FFFFFF"/>
        </w:rPr>
        <w:lastRenderedPageBreak/>
        <w:t>关标准，结合本单位组织管理体系、生产规模和可能发生的事故特点</w:t>
      </w:r>
      <w:r>
        <w:rPr>
          <w:rFonts w:ascii="方正仿宋_GBK" w:hAnsi="方正仿宋_GBK" w:cs="方正仿宋_GBK" w:hint="eastAsia"/>
          <w:color w:val="000000" w:themeColor="text1"/>
          <w:sz w:val="32"/>
          <w:szCs w:val="32"/>
          <w:shd w:val="clear" w:color="auto" w:fill="FFFFFF"/>
        </w:rPr>
        <w:t>和危害</w:t>
      </w:r>
      <w:r>
        <w:rPr>
          <w:rFonts w:ascii="方正仿宋_GBK" w:hAnsi="方正仿宋_GBK" w:cs="方正仿宋_GBK"/>
          <w:color w:val="000000" w:themeColor="text1"/>
          <w:sz w:val="32"/>
          <w:szCs w:val="32"/>
          <w:shd w:val="clear" w:color="auto" w:fill="FFFFFF"/>
        </w:rPr>
        <w:t>，与相关预案保持衔接，确立本单位的应急预案体系，编制相应的应急预案，并体现自救互救和先期处置等特点。</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四</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生产经营单位风险种类多、可能发生多种类型事故的</w:t>
      </w:r>
      <w:r>
        <w:rPr>
          <w:rFonts w:ascii="方正仿宋_GBK" w:hAnsi="方正仿宋_GBK" w:cs="方正仿宋_GBK"/>
          <w:color w:val="000000" w:themeColor="text1"/>
          <w:sz w:val="32"/>
          <w:szCs w:val="32"/>
          <w:shd w:val="clear" w:color="auto" w:fill="FFFFFF"/>
        </w:rPr>
        <w:t>，应当组织编制综合应急预案。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综合应急预案应当规定应急组织机构及其职责、应急预案体系、事故风险描述、预警及信息报告、应急响应、保障措施、应急预案管理</w:t>
      </w:r>
      <w:r>
        <w:rPr>
          <w:rFonts w:ascii="方正仿宋_GBK" w:hAnsi="方正仿宋_GBK" w:cs="方正仿宋_GBK" w:hint="eastAsia"/>
          <w:color w:val="000000" w:themeColor="text1"/>
          <w:sz w:val="32"/>
          <w:szCs w:val="32"/>
          <w:shd w:val="clear" w:color="auto" w:fill="FFFFFF"/>
        </w:rPr>
        <w:t>和附件信息</w:t>
      </w:r>
      <w:r>
        <w:rPr>
          <w:rFonts w:ascii="方正仿宋_GBK" w:hAnsi="方正仿宋_GBK" w:cs="方正仿宋_GBK"/>
          <w:color w:val="000000" w:themeColor="text1"/>
          <w:sz w:val="32"/>
          <w:szCs w:val="32"/>
          <w:shd w:val="clear" w:color="auto" w:fill="FFFFFF"/>
        </w:rPr>
        <w:t>等内容。</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五</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对于某一种或者多种类型的事故风险，生产经营单位可以编制相应的专项应急预案，或将专项应急预案并入综合应急预案。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专项应急预案应当规定应急指挥机构与职责、处置程序和措施等内容。</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六</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对于危险性较大的场所、装置或者设施，生产经营单位应当编制现场处置方案。现场处置方案应当规定应急工作职责、应急处置措施和注意事项等内容。</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事故风险单一、危险性小的生产经营单位，可以只编制现场处置方案</w:t>
      </w:r>
      <w:r>
        <w:rPr>
          <w:rFonts w:ascii="方正仿宋_GBK" w:hAnsi="方正仿宋_GBK" w:cs="方正仿宋_GBK" w:hint="eastAsia"/>
          <w:color w:val="000000" w:themeColor="text1"/>
          <w:sz w:val="32"/>
          <w:szCs w:val="32"/>
          <w:shd w:val="clear" w:color="auto" w:fill="FFFFFF"/>
        </w:rPr>
        <w:t>。现场处置方案包括本单位的基本情况、</w:t>
      </w:r>
      <w:r>
        <w:rPr>
          <w:rFonts w:ascii="方正仿宋_GBK" w:hAnsi="方正仿宋_GBK" w:cs="方正仿宋_GBK"/>
          <w:color w:val="000000" w:themeColor="text1"/>
          <w:sz w:val="32"/>
          <w:szCs w:val="32"/>
          <w:shd w:val="clear" w:color="auto" w:fill="FFFFFF"/>
        </w:rPr>
        <w:t>事故风险描述</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应急工作职责、应急处置</w:t>
      </w:r>
      <w:r>
        <w:rPr>
          <w:rFonts w:ascii="方正仿宋_GBK" w:hAnsi="方正仿宋_GBK" w:cs="方正仿宋_GBK" w:hint="eastAsia"/>
          <w:color w:val="000000" w:themeColor="text1"/>
          <w:sz w:val="32"/>
          <w:szCs w:val="32"/>
          <w:shd w:val="clear" w:color="auto" w:fill="FFFFFF"/>
        </w:rPr>
        <w:t>程序及</w:t>
      </w:r>
      <w:r>
        <w:rPr>
          <w:rFonts w:ascii="方正仿宋_GBK" w:hAnsi="方正仿宋_GBK" w:cs="方正仿宋_GBK"/>
          <w:color w:val="000000" w:themeColor="text1"/>
          <w:sz w:val="32"/>
          <w:szCs w:val="32"/>
          <w:shd w:val="clear" w:color="auto" w:fill="FFFFFF"/>
        </w:rPr>
        <w:t>措施</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注意事项</w:t>
      </w:r>
      <w:r>
        <w:rPr>
          <w:rFonts w:ascii="方正仿宋_GBK" w:hAnsi="方正仿宋_GBK" w:cs="方正仿宋_GBK" w:hint="eastAsia"/>
          <w:color w:val="000000" w:themeColor="text1"/>
          <w:sz w:val="32"/>
          <w:szCs w:val="32"/>
          <w:shd w:val="clear" w:color="auto" w:fill="FFFFFF"/>
        </w:rPr>
        <w:t>和附件信息</w:t>
      </w:r>
      <w:r>
        <w:rPr>
          <w:rFonts w:ascii="方正仿宋_GBK" w:hAnsi="方正仿宋_GBK" w:cs="方正仿宋_GBK"/>
          <w:color w:val="000000" w:themeColor="text1"/>
          <w:sz w:val="32"/>
          <w:szCs w:val="32"/>
          <w:shd w:val="clear" w:color="auto" w:fill="FFFFFF"/>
        </w:rPr>
        <w:t>等内容。</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七</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生产经营单位应急预案</w:t>
      </w:r>
      <w:r>
        <w:rPr>
          <w:rFonts w:ascii="方正仿宋_GBK" w:hAnsi="方正仿宋_GBK" w:cs="方正仿宋_GBK" w:hint="eastAsia"/>
          <w:color w:val="000000" w:themeColor="text1"/>
          <w:sz w:val="32"/>
          <w:szCs w:val="32"/>
          <w:shd w:val="clear" w:color="auto" w:fill="FFFFFF"/>
        </w:rPr>
        <w:t>附件信息</w:t>
      </w:r>
      <w:r>
        <w:rPr>
          <w:rFonts w:ascii="方正仿宋_GBK" w:hAnsi="方正仿宋_GBK" w:cs="方正仿宋_GBK"/>
          <w:color w:val="000000" w:themeColor="text1"/>
          <w:sz w:val="32"/>
          <w:szCs w:val="32"/>
          <w:shd w:val="clear" w:color="auto" w:fill="FFFFFF"/>
        </w:rPr>
        <w:t>应当包括向上级应急管理机构报告的内容</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应急组织机构</w:t>
      </w:r>
      <w:r>
        <w:rPr>
          <w:rFonts w:ascii="方正仿宋_GBK" w:hAnsi="方正仿宋_GBK" w:cs="方正仿宋_GBK" w:hint="eastAsia"/>
          <w:color w:val="000000" w:themeColor="text1"/>
          <w:sz w:val="32"/>
          <w:szCs w:val="32"/>
          <w:shd w:val="clear" w:color="auto" w:fill="FFFFFF"/>
        </w:rPr>
        <w:t>和</w:t>
      </w:r>
      <w:r>
        <w:rPr>
          <w:rFonts w:ascii="方正仿宋_GBK" w:hAnsi="方正仿宋_GBK" w:cs="方正仿宋_GBK"/>
          <w:color w:val="000000" w:themeColor="text1"/>
          <w:sz w:val="32"/>
          <w:szCs w:val="32"/>
          <w:shd w:val="clear" w:color="auto" w:fill="FFFFFF"/>
        </w:rPr>
        <w:t>人员</w:t>
      </w:r>
      <w:r>
        <w:rPr>
          <w:rFonts w:ascii="方正仿宋_GBK" w:hAnsi="方正仿宋_GBK" w:cs="方正仿宋_GBK" w:hint="eastAsia"/>
          <w:color w:val="000000" w:themeColor="text1"/>
          <w:sz w:val="32"/>
          <w:szCs w:val="32"/>
          <w:shd w:val="clear" w:color="auto" w:fill="FFFFFF"/>
        </w:rPr>
        <w:t>、相关政府部门</w:t>
      </w:r>
      <w:r>
        <w:rPr>
          <w:rFonts w:ascii="方正仿宋_GBK" w:hAnsi="方正仿宋_GBK" w:cs="方正仿宋_GBK" w:hint="eastAsia"/>
          <w:color w:val="000000" w:themeColor="text1"/>
          <w:sz w:val="32"/>
          <w:szCs w:val="32"/>
          <w:shd w:val="clear" w:color="auto" w:fill="FFFFFF"/>
        </w:rPr>
        <w:lastRenderedPageBreak/>
        <w:t>等外部</w:t>
      </w:r>
      <w:r>
        <w:rPr>
          <w:rFonts w:ascii="方正仿宋_GBK" w:hAnsi="方正仿宋_GBK" w:cs="方正仿宋_GBK"/>
          <w:color w:val="000000" w:themeColor="text1"/>
          <w:sz w:val="32"/>
          <w:szCs w:val="32"/>
          <w:shd w:val="clear" w:color="auto" w:fill="FFFFFF"/>
        </w:rPr>
        <w:t>联系方式</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应急物资储备清单</w:t>
      </w:r>
      <w:r>
        <w:rPr>
          <w:rFonts w:ascii="方正仿宋_GBK" w:hAnsi="方正仿宋_GBK" w:cs="方正仿宋_GBK" w:hint="eastAsia"/>
          <w:color w:val="000000" w:themeColor="text1"/>
          <w:sz w:val="32"/>
          <w:szCs w:val="32"/>
          <w:shd w:val="clear" w:color="auto" w:fill="FFFFFF"/>
        </w:rPr>
        <w:t>，应急疏散图</w:t>
      </w:r>
      <w:r>
        <w:rPr>
          <w:rFonts w:ascii="方正仿宋_GBK" w:hAnsi="方正仿宋_GBK" w:cs="方正仿宋_GBK"/>
          <w:color w:val="000000" w:themeColor="text1"/>
          <w:sz w:val="32"/>
          <w:szCs w:val="32"/>
          <w:shd w:val="clear" w:color="auto" w:fill="FFFFFF"/>
        </w:rPr>
        <w:t>等。附件信息发生变化时，应当及时更新，确保准确有效。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八</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生产经营单位组织应急预案编制过程中，应当根据法律、法规、规章的规定或者实际需要，征求相关应急救援队伍、公民、法人或者其他组织的意见。</w:t>
      </w:r>
    </w:p>
    <w:p w:rsidR="003E25A0" w:rsidRDefault="00D15A27">
      <w:pPr>
        <w:pStyle w:val="a7"/>
        <w:spacing w:beforeAutospacing="0" w:afterAutospacing="0"/>
        <w:ind w:firstLineChars="200" w:firstLine="628"/>
        <w:rPr>
          <w:rFonts w:ascii="方正仿宋_GBK" w:hAnsi="方正仿宋_GBK" w:cs="方正仿宋_GBK"/>
          <w:color w:val="FF0000"/>
          <w:sz w:val="32"/>
          <w:szCs w:val="32"/>
          <w:shd w:val="clear" w:color="auto" w:fill="FFFFFF"/>
        </w:rPr>
      </w:pPr>
      <w:r>
        <w:rPr>
          <w:rFonts w:ascii="方正仿宋_GBK" w:hAnsi="方正仿宋_GBK" w:cs="方正仿宋_GBK"/>
          <w:color w:val="000000" w:themeColor="text1"/>
          <w:sz w:val="32"/>
          <w:szCs w:val="32"/>
          <w:shd w:val="clear" w:color="auto" w:fill="FFFFFF"/>
        </w:rPr>
        <w:t>第十</w:t>
      </w:r>
      <w:r>
        <w:rPr>
          <w:rFonts w:ascii="方正仿宋_GBK" w:hAnsi="方正仿宋_GBK" w:cs="方正仿宋_GBK" w:hint="eastAsia"/>
          <w:color w:val="000000" w:themeColor="text1"/>
          <w:sz w:val="32"/>
          <w:szCs w:val="32"/>
          <w:shd w:val="clear" w:color="auto" w:fill="FFFFFF"/>
        </w:rPr>
        <w:t>九</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生产经营单位编制的各类应急预案之间应当相互衔接，并与相关人民政府及其部门、应急救援队伍和涉及的其他单位的应急预案相衔接。</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二十</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生产经营单位应当在编制应急预案的基础上，针对工作场所、岗位的特点，编制简明、实用、有效的应急处置卡</w:t>
      </w:r>
      <w:r>
        <w:rPr>
          <w:rFonts w:ascii="方正仿宋_GBK" w:hAnsi="方正仿宋_GBK" w:cs="方正仿宋_GBK" w:hint="eastAsia"/>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应急处置卡应当规定重点岗位、人员的应急处置程序和措施，以及相关联络人员和联系方式，便于从业人员携带。</w:t>
      </w:r>
      <w:r>
        <w:rPr>
          <w:rFonts w:ascii="方正仿宋_GBK" w:hAnsi="方正仿宋_GBK" w:cs="方正仿宋_GBK" w:hint="eastAsia"/>
          <w:color w:val="000000" w:themeColor="text1"/>
          <w:sz w:val="32"/>
          <w:szCs w:val="32"/>
          <w:shd w:val="clear" w:color="auto" w:fill="FFFFFF"/>
        </w:rPr>
        <w:t>应急处置卡可根据侧重点不同，分为职能职责卡、重点岗位处置卡和现场方案处置卡。</w:t>
      </w:r>
    </w:p>
    <w:p w:rsidR="003E25A0" w:rsidRDefault="003E25A0">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p>
    <w:p w:rsidR="003E25A0" w:rsidRDefault="00D15A27">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r>
        <w:rPr>
          <w:rFonts w:ascii="方正黑体_GBK" w:eastAsia="方正黑体_GBK" w:hAnsi="方正黑体_GBK" w:cs="方正黑体_GBK" w:hint="eastAsia"/>
          <w:color w:val="000000" w:themeColor="text1"/>
          <w:sz w:val="32"/>
          <w:szCs w:val="32"/>
          <w:shd w:val="clear" w:color="auto" w:fill="FFFFFF"/>
        </w:rPr>
        <w:t>第三章</w:t>
      </w:r>
      <w:r>
        <w:rPr>
          <w:rFonts w:ascii="方正黑体_GBK" w:eastAsia="方正黑体_GBK" w:hAnsi="方正黑体_GBK" w:cs="方正黑体_GBK" w:hint="eastAsia"/>
          <w:color w:val="000000" w:themeColor="text1"/>
          <w:sz w:val="32"/>
          <w:szCs w:val="32"/>
          <w:shd w:val="clear" w:color="auto" w:fill="FFFFFF"/>
        </w:rPr>
        <w:t xml:space="preserve">  </w:t>
      </w:r>
      <w:r>
        <w:rPr>
          <w:rFonts w:ascii="方正黑体_GBK" w:eastAsia="方正黑体_GBK" w:hAnsi="方正黑体_GBK" w:cs="方正黑体_GBK" w:hint="eastAsia"/>
          <w:color w:val="000000" w:themeColor="text1"/>
          <w:sz w:val="32"/>
          <w:szCs w:val="32"/>
          <w:shd w:val="clear" w:color="auto" w:fill="FFFFFF"/>
        </w:rPr>
        <w:t>应急预案的评审、公布和备案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第二十</w:t>
      </w:r>
      <w:r>
        <w:rPr>
          <w:rFonts w:ascii="方正仿宋_GBK" w:hAnsi="方正仿宋_GBK" w:cs="方正仿宋_GBK" w:hint="eastAsia"/>
          <w:color w:val="000000" w:themeColor="text1"/>
          <w:sz w:val="32"/>
          <w:szCs w:val="32"/>
          <w:shd w:val="clear" w:color="auto" w:fill="FFFFFF"/>
        </w:rPr>
        <w:t>一</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市、区县应急管理局</w:t>
      </w:r>
      <w:r>
        <w:rPr>
          <w:rFonts w:ascii="方正仿宋_GBK" w:hAnsi="方正仿宋_GBK" w:cs="方正仿宋_GBK"/>
          <w:color w:val="000000" w:themeColor="text1"/>
          <w:sz w:val="32"/>
          <w:szCs w:val="32"/>
          <w:shd w:val="clear" w:color="auto" w:fill="FFFFFF"/>
        </w:rPr>
        <w:t>应当组织有关专家对本部门</w:t>
      </w:r>
      <w:r>
        <w:rPr>
          <w:rFonts w:ascii="方正仿宋_GBK" w:hAnsi="方正仿宋_GBK" w:cs="方正仿宋_GBK" w:hint="eastAsia"/>
          <w:color w:val="000000" w:themeColor="text1"/>
          <w:sz w:val="32"/>
          <w:szCs w:val="32"/>
          <w:shd w:val="clear" w:color="auto" w:fill="FFFFFF"/>
        </w:rPr>
        <w:t>牵头</w:t>
      </w:r>
      <w:r>
        <w:rPr>
          <w:rFonts w:ascii="方正仿宋_GBK" w:hAnsi="方正仿宋_GBK" w:cs="方正仿宋_GBK"/>
          <w:color w:val="000000" w:themeColor="text1"/>
          <w:sz w:val="32"/>
          <w:szCs w:val="32"/>
          <w:shd w:val="clear" w:color="auto" w:fill="FFFFFF"/>
        </w:rPr>
        <w:t>编制的</w:t>
      </w:r>
      <w:r>
        <w:rPr>
          <w:rFonts w:ascii="方正仿宋_GBK" w:hAnsi="方正仿宋_GBK" w:cs="方正仿宋_GBK" w:hint="eastAsia"/>
          <w:color w:val="000000" w:themeColor="text1"/>
          <w:sz w:val="32"/>
          <w:szCs w:val="32"/>
          <w:shd w:val="clear" w:color="auto" w:fill="FFFFFF"/>
        </w:rPr>
        <w:t>专项</w:t>
      </w:r>
      <w:r>
        <w:rPr>
          <w:rFonts w:ascii="方正仿宋_GBK" w:hAnsi="方正仿宋_GBK" w:cs="方正仿宋_GBK"/>
          <w:color w:val="000000" w:themeColor="text1"/>
          <w:sz w:val="32"/>
          <w:szCs w:val="32"/>
          <w:shd w:val="clear" w:color="auto" w:fill="FFFFFF"/>
        </w:rPr>
        <w:t>应急预案进行审定；必要时，可以召开听证会，听取社会有关方面的意见。</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第二十</w:t>
      </w:r>
      <w:r>
        <w:rPr>
          <w:rFonts w:ascii="方正仿宋_GBK" w:hAnsi="方正仿宋_GBK" w:cs="方正仿宋_GBK" w:hint="eastAsia"/>
          <w:color w:val="000000" w:themeColor="text1"/>
          <w:sz w:val="32"/>
          <w:szCs w:val="32"/>
          <w:shd w:val="clear" w:color="auto" w:fill="FFFFFF"/>
        </w:rPr>
        <w:t>二</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矿山、金属冶炼企业</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易燃易爆物品</w:t>
      </w:r>
      <w:r>
        <w:rPr>
          <w:rFonts w:ascii="方正仿宋_GBK" w:hAnsi="方正仿宋_GBK" w:cs="方正仿宋_GBK" w:hint="eastAsia"/>
          <w:color w:val="000000" w:themeColor="text1"/>
          <w:sz w:val="32"/>
          <w:szCs w:val="32"/>
          <w:shd w:val="clear" w:color="auto" w:fill="FFFFFF"/>
        </w:rPr>
        <w:t>和</w:t>
      </w:r>
      <w:r>
        <w:rPr>
          <w:rFonts w:ascii="方正仿宋_GBK" w:hAnsi="方正仿宋_GBK" w:cs="方正仿宋_GBK"/>
          <w:color w:val="000000" w:themeColor="text1"/>
          <w:sz w:val="32"/>
          <w:szCs w:val="32"/>
          <w:shd w:val="clear" w:color="auto" w:fill="FFFFFF"/>
        </w:rPr>
        <w:t>危险化学品的生产、经营（带储存设施的，下同）、储存、运输企业，以及使用危险化学品达到国家规定（《危险化学品使用量的数量标</w:t>
      </w:r>
      <w:r>
        <w:rPr>
          <w:rFonts w:ascii="方正仿宋_GBK" w:hAnsi="方正仿宋_GBK" w:cs="方正仿宋_GBK"/>
          <w:color w:val="000000" w:themeColor="text1"/>
          <w:sz w:val="32"/>
          <w:szCs w:val="32"/>
          <w:shd w:val="clear" w:color="auto" w:fill="FFFFFF"/>
        </w:rPr>
        <w:lastRenderedPageBreak/>
        <w:t>准（</w:t>
      </w:r>
      <w:r>
        <w:rPr>
          <w:rFonts w:ascii="方正仿宋_GBK" w:hAnsi="方正仿宋_GBK" w:cs="方正仿宋_GBK"/>
          <w:color w:val="000000" w:themeColor="text1"/>
          <w:sz w:val="32"/>
          <w:szCs w:val="32"/>
          <w:shd w:val="clear" w:color="auto" w:fill="FFFFFF"/>
        </w:rPr>
        <w:t>2013</w:t>
      </w:r>
      <w:r>
        <w:rPr>
          <w:rFonts w:ascii="方正仿宋_GBK" w:hAnsi="方正仿宋_GBK" w:cs="方正仿宋_GBK"/>
          <w:color w:val="000000" w:themeColor="text1"/>
          <w:sz w:val="32"/>
          <w:szCs w:val="32"/>
          <w:shd w:val="clear" w:color="auto" w:fill="FFFFFF"/>
        </w:rPr>
        <w:t>版）》，下同）数量的化工企业、烟花爆竹批发经营企业和中型规模以上（企业分类和规模划分执行《国民经济行业分类》（</w:t>
      </w:r>
      <w:r>
        <w:rPr>
          <w:rFonts w:ascii="方正仿宋_GBK" w:hAnsi="方正仿宋_GBK" w:cs="方正仿宋_GBK"/>
          <w:color w:val="000000" w:themeColor="text1"/>
          <w:sz w:val="32"/>
          <w:szCs w:val="32"/>
          <w:shd w:val="clear" w:color="auto" w:fill="FFFFFF"/>
        </w:rPr>
        <w:t>GB/T 4754-2017</w:t>
      </w:r>
      <w:r>
        <w:rPr>
          <w:rFonts w:ascii="方正仿宋_GBK" w:hAnsi="方正仿宋_GBK" w:cs="方正仿宋_GBK"/>
          <w:color w:val="000000" w:themeColor="text1"/>
          <w:sz w:val="32"/>
          <w:szCs w:val="32"/>
          <w:shd w:val="clear" w:color="auto" w:fill="FFFFFF"/>
        </w:rPr>
        <w:t>）和国家统计局《统计上大中小微企业划分办法（</w:t>
      </w:r>
      <w:r>
        <w:rPr>
          <w:rFonts w:ascii="方正仿宋_GBK" w:hAnsi="方正仿宋_GBK" w:cs="方正仿宋_GBK"/>
          <w:color w:val="000000" w:themeColor="text1"/>
          <w:sz w:val="32"/>
          <w:szCs w:val="32"/>
          <w:shd w:val="clear" w:color="auto" w:fill="FFFFFF"/>
        </w:rPr>
        <w:t>2017</w:t>
      </w:r>
      <w:r>
        <w:rPr>
          <w:rFonts w:ascii="方正仿宋_GBK" w:hAnsi="方正仿宋_GBK" w:cs="方正仿宋_GBK"/>
          <w:color w:val="000000" w:themeColor="text1"/>
          <w:sz w:val="32"/>
          <w:szCs w:val="32"/>
          <w:shd w:val="clear" w:color="auto" w:fill="FFFFFF"/>
        </w:rPr>
        <w:t>）》，下同）的其他生产经营单位，应当对本单位编制的应急预案进行</w:t>
      </w:r>
      <w:r>
        <w:rPr>
          <w:rFonts w:ascii="方正仿宋_GBK" w:hAnsi="方正仿宋_GBK" w:cs="方正仿宋_GBK" w:hint="eastAsia"/>
          <w:color w:val="000000" w:themeColor="text1"/>
          <w:sz w:val="32"/>
          <w:szCs w:val="32"/>
          <w:shd w:val="clear" w:color="auto" w:fill="FFFFFF"/>
        </w:rPr>
        <w:t>现场</w:t>
      </w:r>
      <w:r>
        <w:rPr>
          <w:rFonts w:ascii="方正仿宋_GBK" w:hAnsi="方正仿宋_GBK" w:cs="方正仿宋_GBK"/>
          <w:color w:val="000000" w:themeColor="text1"/>
          <w:sz w:val="32"/>
          <w:szCs w:val="32"/>
          <w:shd w:val="clear" w:color="auto" w:fill="FFFFFF"/>
        </w:rPr>
        <w:t>评审，并形成书面评审纪要。</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前款规定以外的其他生产经营单位</w:t>
      </w:r>
      <w:r>
        <w:rPr>
          <w:rFonts w:ascii="方正仿宋_GBK" w:hAnsi="方正仿宋_GBK" w:cs="方正仿宋_GBK" w:hint="eastAsia"/>
          <w:color w:val="000000" w:themeColor="text1"/>
          <w:sz w:val="32"/>
          <w:szCs w:val="32"/>
          <w:shd w:val="clear" w:color="auto" w:fill="FFFFFF"/>
        </w:rPr>
        <w:t>可以</w:t>
      </w:r>
      <w:r>
        <w:rPr>
          <w:rFonts w:ascii="方正仿宋_GBK" w:hAnsi="方正仿宋_GBK" w:cs="方正仿宋_GBK"/>
          <w:color w:val="000000" w:themeColor="text1"/>
          <w:sz w:val="32"/>
          <w:szCs w:val="32"/>
          <w:shd w:val="clear" w:color="auto" w:fill="FFFFFF"/>
        </w:rPr>
        <w:t>根据自身需要</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对本单位编制的应急预案进行论证。</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第二十</w:t>
      </w:r>
      <w:r>
        <w:rPr>
          <w:rFonts w:ascii="方正仿宋_GBK" w:hAnsi="方正仿宋_GBK" w:cs="方正仿宋_GBK" w:hint="eastAsia"/>
          <w:color w:val="000000" w:themeColor="text1"/>
          <w:sz w:val="32"/>
          <w:szCs w:val="32"/>
          <w:shd w:val="clear" w:color="auto" w:fill="FFFFFF"/>
        </w:rPr>
        <w:t>三</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hint="eastAsia"/>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参</w:t>
      </w:r>
      <w:r>
        <w:rPr>
          <w:rFonts w:ascii="方正仿宋_GBK" w:hAnsi="方正仿宋_GBK" w:cs="方正仿宋_GBK"/>
          <w:color w:val="000000" w:themeColor="text1"/>
          <w:sz w:val="32"/>
          <w:szCs w:val="32"/>
          <w:shd w:val="clear" w:color="auto" w:fill="FFFFFF"/>
        </w:rPr>
        <w:t>加应急预案评审的</w:t>
      </w:r>
      <w:r>
        <w:rPr>
          <w:rFonts w:ascii="方正仿宋_GBK" w:hAnsi="方正仿宋_GBK" w:cs="方正仿宋_GBK" w:hint="eastAsia"/>
          <w:color w:val="000000" w:themeColor="text1"/>
          <w:sz w:val="32"/>
          <w:szCs w:val="32"/>
          <w:shd w:val="clear" w:color="auto" w:fill="FFFFFF"/>
        </w:rPr>
        <w:t>人员应当包括有关安全生产应急救援专家或行业专家（以下简称专家）。评审专家</w:t>
      </w:r>
      <w:r>
        <w:rPr>
          <w:rFonts w:ascii="方正仿宋_GBK" w:hAnsi="方正仿宋_GBK" w:cs="方正仿宋_GBK"/>
          <w:color w:val="000000" w:themeColor="text1"/>
          <w:sz w:val="32"/>
          <w:szCs w:val="32"/>
          <w:shd w:val="clear" w:color="auto" w:fill="FFFFFF"/>
        </w:rPr>
        <w:t>人数</w:t>
      </w:r>
      <w:r>
        <w:rPr>
          <w:rFonts w:ascii="方正仿宋_GBK" w:hAnsi="方正仿宋_GBK" w:cs="方正仿宋_GBK" w:hint="eastAsia"/>
          <w:color w:val="000000" w:themeColor="text1"/>
          <w:sz w:val="32"/>
          <w:szCs w:val="32"/>
          <w:shd w:val="clear" w:color="auto" w:fill="FFFFFF"/>
        </w:rPr>
        <w:t>可</w:t>
      </w:r>
      <w:r>
        <w:rPr>
          <w:rFonts w:ascii="方正仿宋_GBK" w:hAnsi="方正仿宋_GBK" w:cs="方正仿宋_GBK"/>
          <w:color w:val="000000" w:themeColor="text1"/>
          <w:sz w:val="32"/>
          <w:szCs w:val="32"/>
          <w:shd w:val="clear" w:color="auto" w:fill="FFFFFF"/>
        </w:rPr>
        <w:t>根据企业规模而定</w:t>
      </w:r>
      <w:r>
        <w:rPr>
          <w:rFonts w:ascii="方正仿宋_GBK" w:hAnsi="方正仿宋_GBK" w:cs="方正仿宋_GBK" w:hint="eastAsia"/>
          <w:color w:val="000000" w:themeColor="text1"/>
          <w:sz w:val="32"/>
          <w:szCs w:val="32"/>
          <w:shd w:val="clear" w:color="auto" w:fill="FFFFFF"/>
        </w:rPr>
        <w:t>，大型规模</w:t>
      </w:r>
      <w:r>
        <w:rPr>
          <w:rFonts w:ascii="方正仿宋_GBK" w:hAnsi="方正仿宋_GBK" w:cs="方正仿宋_GBK"/>
          <w:color w:val="000000" w:themeColor="text1"/>
          <w:sz w:val="32"/>
          <w:szCs w:val="32"/>
          <w:shd w:val="clear" w:color="auto" w:fill="FFFFFF"/>
        </w:rPr>
        <w:t>生产经营单位应急预案评审</w:t>
      </w:r>
      <w:r>
        <w:rPr>
          <w:rFonts w:ascii="方正仿宋_GBK" w:hAnsi="方正仿宋_GBK" w:cs="方正仿宋_GBK" w:hint="eastAsia"/>
          <w:color w:val="000000" w:themeColor="text1"/>
          <w:sz w:val="32"/>
          <w:szCs w:val="32"/>
          <w:shd w:val="clear" w:color="auto" w:fill="FFFFFF"/>
        </w:rPr>
        <w:t>的</w:t>
      </w:r>
      <w:r>
        <w:rPr>
          <w:rFonts w:ascii="方正仿宋_GBK" w:hAnsi="方正仿宋_GBK" w:cs="方正仿宋_GBK"/>
          <w:sz w:val="32"/>
          <w:szCs w:val="32"/>
          <w:shd w:val="clear" w:color="auto" w:fill="FFFFFF"/>
        </w:rPr>
        <w:t>专家人数</w:t>
      </w:r>
      <w:r>
        <w:rPr>
          <w:rFonts w:ascii="方正仿宋_GBK" w:hAnsi="方正仿宋_GBK" w:cs="方正仿宋_GBK" w:hint="eastAsia"/>
          <w:sz w:val="32"/>
          <w:szCs w:val="32"/>
          <w:shd w:val="clear" w:color="auto" w:fill="FFFFFF"/>
        </w:rPr>
        <w:t>原则上</w:t>
      </w:r>
      <w:r>
        <w:rPr>
          <w:rFonts w:ascii="方正仿宋_GBK" w:hAnsi="方正仿宋_GBK" w:cs="方正仿宋_GBK"/>
          <w:sz w:val="32"/>
          <w:szCs w:val="32"/>
          <w:shd w:val="clear" w:color="auto" w:fill="FFFFFF"/>
        </w:rPr>
        <w:t>不少于</w:t>
      </w:r>
      <w:r>
        <w:rPr>
          <w:rFonts w:ascii="方正仿宋_GBK" w:hAnsi="方正仿宋_GBK" w:cs="方正仿宋_GBK" w:hint="eastAsia"/>
          <w:sz w:val="32"/>
          <w:szCs w:val="32"/>
          <w:shd w:val="clear" w:color="auto" w:fill="FFFFFF"/>
        </w:rPr>
        <w:t>5</w:t>
      </w:r>
      <w:r>
        <w:rPr>
          <w:rFonts w:ascii="方正仿宋_GBK" w:hAnsi="方正仿宋_GBK" w:cs="方正仿宋_GBK"/>
          <w:sz w:val="32"/>
          <w:szCs w:val="32"/>
          <w:shd w:val="clear" w:color="auto" w:fill="FFFFFF"/>
        </w:rPr>
        <w:t>人；</w:t>
      </w:r>
      <w:r>
        <w:rPr>
          <w:rFonts w:ascii="方正仿宋_GBK" w:hAnsi="方正仿宋_GBK" w:cs="方正仿宋_GBK" w:hint="eastAsia"/>
          <w:sz w:val="32"/>
          <w:szCs w:val="32"/>
          <w:shd w:val="clear" w:color="auto" w:fill="FFFFFF"/>
        </w:rPr>
        <w:t>其他</w:t>
      </w:r>
      <w:r>
        <w:rPr>
          <w:rFonts w:ascii="方正仿宋_GBK" w:hAnsi="方正仿宋_GBK" w:cs="方正仿宋_GBK"/>
          <w:sz w:val="32"/>
          <w:szCs w:val="32"/>
          <w:shd w:val="clear" w:color="auto" w:fill="FFFFFF"/>
        </w:rPr>
        <w:t>生产经营单位应急预案评审</w:t>
      </w:r>
      <w:r>
        <w:rPr>
          <w:rFonts w:ascii="方正仿宋_GBK" w:hAnsi="方正仿宋_GBK" w:cs="方正仿宋_GBK" w:hint="eastAsia"/>
          <w:sz w:val="32"/>
          <w:szCs w:val="32"/>
          <w:shd w:val="clear" w:color="auto" w:fill="FFFFFF"/>
        </w:rPr>
        <w:t>的</w:t>
      </w:r>
      <w:r>
        <w:rPr>
          <w:rFonts w:ascii="方正仿宋_GBK" w:hAnsi="方正仿宋_GBK" w:cs="方正仿宋_GBK"/>
          <w:sz w:val="32"/>
          <w:szCs w:val="32"/>
          <w:shd w:val="clear" w:color="auto" w:fill="FFFFFF"/>
        </w:rPr>
        <w:t>专家</w:t>
      </w:r>
      <w:r>
        <w:rPr>
          <w:rFonts w:ascii="方正仿宋_GBK" w:hAnsi="方正仿宋_GBK" w:cs="方正仿宋_GBK"/>
          <w:color w:val="000000" w:themeColor="text1"/>
          <w:sz w:val="32"/>
          <w:szCs w:val="32"/>
          <w:shd w:val="clear" w:color="auto" w:fill="FFFFFF"/>
        </w:rPr>
        <w:t>人数</w:t>
      </w:r>
      <w:r>
        <w:rPr>
          <w:rFonts w:ascii="方正仿宋_GBK" w:hAnsi="方正仿宋_GBK" w:cs="方正仿宋_GBK" w:hint="eastAsia"/>
          <w:color w:val="000000" w:themeColor="text1"/>
          <w:sz w:val="32"/>
          <w:szCs w:val="32"/>
          <w:shd w:val="clear" w:color="auto" w:fill="FFFFFF"/>
        </w:rPr>
        <w:t>原则上</w:t>
      </w:r>
      <w:r>
        <w:rPr>
          <w:rFonts w:ascii="方正仿宋_GBK" w:hAnsi="方正仿宋_GBK" w:cs="方正仿宋_GBK"/>
          <w:color w:val="000000" w:themeColor="text1"/>
          <w:sz w:val="32"/>
          <w:szCs w:val="32"/>
          <w:shd w:val="clear" w:color="auto" w:fill="FFFFFF"/>
        </w:rPr>
        <w:t>不少于</w:t>
      </w:r>
      <w:r>
        <w:rPr>
          <w:rFonts w:ascii="方正仿宋_GBK" w:hAnsi="方正仿宋_GBK" w:cs="方正仿宋_GBK"/>
          <w:color w:val="000000" w:themeColor="text1"/>
          <w:sz w:val="32"/>
          <w:szCs w:val="32"/>
          <w:shd w:val="clear" w:color="auto" w:fill="FFFFFF"/>
        </w:rPr>
        <w:t>3</w:t>
      </w:r>
      <w:r>
        <w:rPr>
          <w:rFonts w:ascii="方正仿宋_GBK" w:hAnsi="方正仿宋_GBK" w:cs="方正仿宋_GBK"/>
          <w:color w:val="000000" w:themeColor="text1"/>
          <w:sz w:val="32"/>
          <w:szCs w:val="32"/>
          <w:shd w:val="clear" w:color="auto" w:fill="FFFFFF"/>
        </w:rPr>
        <w:t>人。</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评审人员与所评审</w:t>
      </w:r>
      <w:r>
        <w:rPr>
          <w:rFonts w:ascii="方正仿宋_GBK" w:hAnsi="方正仿宋_GBK" w:cs="方正仿宋_GBK" w:hint="eastAsia"/>
          <w:color w:val="000000" w:themeColor="text1"/>
          <w:sz w:val="32"/>
          <w:szCs w:val="32"/>
          <w:shd w:val="clear" w:color="auto" w:fill="FFFFFF"/>
        </w:rPr>
        <w:t>应急</w:t>
      </w:r>
      <w:r>
        <w:rPr>
          <w:rFonts w:ascii="方正仿宋_GBK" w:hAnsi="方正仿宋_GBK" w:cs="方正仿宋_GBK"/>
          <w:color w:val="000000" w:themeColor="text1"/>
          <w:sz w:val="32"/>
          <w:szCs w:val="32"/>
          <w:shd w:val="clear" w:color="auto" w:fill="FFFFFF"/>
        </w:rPr>
        <w:t>预案的生产经营单位有利害关系的，应当回避。</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生产经营单位应急预案编制工作小组的主要成员应当参加应急预案评审会议。</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第二十</w:t>
      </w:r>
      <w:r>
        <w:rPr>
          <w:rFonts w:ascii="方正仿宋_GBK" w:hAnsi="方正仿宋_GBK" w:cs="方正仿宋_GBK" w:hint="eastAsia"/>
          <w:color w:val="000000" w:themeColor="text1"/>
          <w:sz w:val="32"/>
          <w:szCs w:val="32"/>
          <w:shd w:val="clear" w:color="auto" w:fill="FFFFFF"/>
        </w:rPr>
        <w:t>四</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应急预案的评审或者论证应当注重基本要素的完整性、组织体系的合理性、应急处置程序和措施的针对性、应急保障措施的可行性、应急预案的衔接性等内容。</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第二十</w:t>
      </w:r>
      <w:r>
        <w:rPr>
          <w:rFonts w:ascii="方正仿宋_GBK" w:hAnsi="方正仿宋_GBK" w:cs="方正仿宋_GBK" w:hint="eastAsia"/>
          <w:color w:val="000000" w:themeColor="text1"/>
          <w:sz w:val="32"/>
          <w:szCs w:val="32"/>
          <w:shd w:val="clear" w:color="auto" w:fill="FFFFFF"/>
        </w:rPr>
        <w:t>五</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生产经营单位的应急预案</w:t>
      </w:r>
      <w:r>
        <w:rPr>
          <w:rFonts w:ascii="方正仿宋_GBK" w:hAnsi="方正仿宋_GBK" w:cs="方正仿宋_GBK" w:hint="eastAsia"/>
          <w:color w:val="000000" w:themeColor="text1"/>
          <w:sz w:val="32"/>
          <w:szCs w:val="32"/>
          <w:shd w:val="clear" w:color="auto" w:fill="FFFFFF"/>
        </w:rPr>
        <w:t>应当</w:t>
      </w:r>
      <w:r>
        <w:rPr>
          <w:rFonts w:ascii="方正仿宋_GBK" w:hAnsi="方正仿宋_GBK" w:cs="方正仿宋_GBK"/>
          <w:color w:val="000000" w:themeColor="text1"/>
          <w:sz w:val="32"/>
          <w:szCs w:val="32"/>
          <w:shd w:val="clear" w:color="auto" w:fill="FFFFFF"/>
        </w:rPr>
        <w:t>根据评审</w:t>
      </w:r>
      <w:r>
        <w:rPr>
          <w:rFonts w:ascii="方正仿宋_GBK" w:hAnsi="方正仿宋_GBK" w:cs="方正仿宋_GBK" w:hint="eastAsia"/>
          <w:color w:val="000000" w:themeColor="text1"/>
          <w:sz w:val="32"/>
          <w:szCs w:val="32"/>
          <w:shd w:val="clear" w:color="auto" w:fill="FFFFFF"/>
        </w:rPr>
        <w:t>或</w:t>
      </w:r>
      <w:r>
        <w:rPr>
          <w:rFonts w:ascii="方正仿宋_GBK" w:hAnsi="方正仿宋_GBK" w:cs="方正仿宋_GBK"/>
          <w:color w:val="000000" w:themeColor="text1"/>
          <w:sz w:val="32"/>
          <w:szCs w:val="32"/>
          <w:shd w:val="clear" w:color="auto" w:fill="FFFFFF"/>
        </w:rPr>
        <w:t>论证意见</w:t>
      </w:r>
      <w:r>
        <w:rPr>
          <w:rFonts w:ascii="方正仿宋_GBK" w:hAnsi="方正仿宋_GBK" w:cs="方正仿宋_GBK" w:hint="eastAsia"/>
          <w:color w:val="000000" w:themeColor="text1"/>
          <w:sz w:val="32"/>
          <w:szCs w:val="32"/>
          <w:shd w:val="clear" w:color="auto" w:fill="FFFFFF"/>
        </w:rPr>
        <w:t>进行</w:t>
      </w:r>
      <w:r>
        <w:rPr>
          <w:rFonts w:ascii="方正仿宋_GBK" w:hAnsi="方正仿宋_GBK" w:cs="方正仿宋_GBK"/>
          <w:color w:val="000000" w:themeColor="text1"/>
          <w:sz w:val="32"/>
          <w:szCs w:val="32"/>
          <w:shd w:val="clear" w:color="auto" w:fill="FFFFFF"/>
        </w:rPr>
        <w:t>修订完善，</w:t>
      </w:r>
      <w:r>
        <w:rPr>
          <w:rFonts w:ascii="方正仿宋_GBK" w:hAnsi="方正仿宋_GBK" w:cs="方正仿宋_GBK" w:hint="eastAsia"/>
          <w:color w:val="000000" w:themeColor="text1"/>
          <w:sz w:val="32"/>
          <w:szCs w:val="32"/>
          <w:shd w:val="clear" w:color="auto" w:fill="FFFFFF"/>
        </w:rPr>
        <w:t>并经专家组组长（或论证负责人）确认。</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生产经营单位的应急预案</w:t>
      </w:r>
      <w:r>
        <w:rPr>
          <w:rFonts w:ascii="方正仿宋_GBK" w:hAnsi="方正仿宋_GBK" w:cs="方正仿宋_GBK" w:hint="eastAsia"/>
          <w:color w:val="000000" w:themeColor="text1"/>
          <w:sz w:val="32"/>
          <w:szCs w:val="32"/>
          <w:shd w:val="clear" w:color="auto" w:fill="FFFFFF"/>
        </w:rPr>
        <w:t>应当</w:t>
      </w:r>
      <w:r>
        <w:rPr>
          <w:rFonts w:ascii="方正仿宋_GBK" w:hAnsi="方正仿宋_GBK" w:cs="方正仿宋_GBK"/>
          <w:color w:val="000000" w:themeColor="text1"/>
          <w:sz w:val="32"/>
          <w:szCs w:val="32"/>
          <w:shd w:val="clear" w:color="auto" w:fill="FFFFFF"/>
        </w:rPr>
        <w:t>由本单位主要负责人签署，向</w:t>
      </w:r>
      <w:r>
        <w:rPr>
          <w:rFonts w:ascii="方正仿宋_GBK" w:hAnsi="方正仿宋_GBK" w:cs="方正仿宋_GBK"/>
          <w:color w:val="000000" w:themeColor="text1"/>
          <w:sz w:val="32"/>
          <w:szCs w:val="32"/>
          <w:shd w:val="clear" w:color="auto" w:fill="FFFFFF"/>
        </w:rPr>
        <w:lastRenderedPageBreak/>
        <w:t>本单位从业人员公布，并及时发放到本单位有关部门、岗位和相关应急救援队伍。</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事故风险可能影响周边其他单位、人员的，生产经营单位应当将有关事故风险的性质、影响范围和应急防范措施告知周边的其他单位和人员。</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第二十</w:t>
      </w:r>
      <w:r>
        <w:rPr>
          <w:rFonts w:ascii="方正仿宋_GBK" w:hAnsi="方正仿宋_GBK" w:cs="方正仿宋_GBK" w:hint="eastAsia"/>
          <w:color w:val="000000" w:themeColor="text1"/>
          <w:sz w:val="32"/>
          <w:szCs w:val="32"/>
          <w:shd w:val="clear" w:color="auto" w:fill="FFFFFF"/>
        </w:rPr>
        <w:t>六</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市、区县应急管理局牵头编制的应急预案，应当报同级人民政府备案，同时抄送上一级应急管理部门，并依法向社会公布。市、区县其他负有安全生产监督管理职责的部门牵头编制的应急预案，应当抄送同级应急管理局。</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sz w:val="32"/>
          <w:szCs w:val="32"/>
          <w:shd w:val="clear" w:color="auto" w:fill="FFFFFF"/>
        </w:rPr>
        <w:t>第二十</w:t>
      </w:r>
      <w:r>
        <w:rPr>
          <w:rFonts w:ascii="方正仿宋_GBK" w:hAnsi="方正仿宋_GBK" w:cs="方正仿宋_GBK" w:hint="eastAsia"/>
          <w:sz w:val="32"/>
          <w:szCs w:val="32"/>
          <w:shd w:val="clear" w:color="auto" w:fill="FFFFFF"/>
        </w:rPr>
        <w:t>七</w:t>
      </w:r>
      <w:r>
        <w:rPr>
          <w:rFonts w:ascii="方正仿宋_GBK" w:hAnsi="方正仿宋_GBK" w:cs="方正仿宋_GBK"/>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易燃易爆物品、危险化学品等危险物品的生产、经营、储存、运输单位，矿山、金属冶炼、城市轨道交通运营、建筑施工单位，以及宾馆、商场、娱乐场所、旅游景区等人员密集场所经营单位，应当在应急预案公布之日起</w:t>
      </w:r>
      <w:r>
        <w:rPr>
          <w:rFonts w:ascii="方正仿宋_GBK" w:hAnsi="方正仿宋_GBK" w:cs="方正仿宋_GBK"/>
          <w:color w:val="000000" w:themeColor="text1"/>
          <w:sz w:val="32"/>
          <w:szCs w:val="32"/>
          <w:shd w:val="clear" w:color="auto" w:fill="FFFFFF"/>
        </w:rPr>
        <w:t>20</w:t>
      </w:r>
      <w:r>
        <w:rPr>
          <w:rFonts w:ascii="方正仿宋_GBK" w:hAnsi="方正仿宋_GBK" w:cs="方正仿宋_GBK"/>
          <w:color w:val="000000" w:themeColor="text1"/>
          <w:sz w:val="32"/>
          <w:szCs w:val="32"/>
          <w:shd w:val="clear" w:color="auto" w:fill="FFFFFF"/>
        </w:rPr>
        <w:t>个工作日内，按照分级属地原则，向</w:t>
      </w:r>
      <w:r>
        <w:rPr>
          <w:rFonts w:ascii="方正仿宋_GBK" w:hAnsi="方正仿宋_GBK" w:cs="方正仿宋_GBK" w:hint="eastAsia"/>
          <w:color w:val="000000" w:themeColor="text1"/>
          <w:sz w:val="32"/>
          <w:szCs w:val="32"/>
          <w:shd w:val="clear" w:color="auto" w:fill="FFFFFF"/>
        </w:rPr>
        <w:t>市、区县应急管理局和其他</w:t>
      </w:r>
      <w:r>
        <w:rPr>
          <w:rFonts w:ascii="方正仿宋_GBK" w:hAnsi="方正仿宋_GBK" w:cs="方正仿宋_GBK"/>
          <w:color w:val="000000" w:themeColor="text1"/>
          <w:sz w:val="32"/>
          <w:szCs w:val="32"/>
          <w:shd w:val="clear" w:color="auto" w:fill="FFFFFF"/>
        </w:rPr>
        <w:t>负有安全生产监督管理职责的部门进行备案，并依法向社会公布。</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前款所列单位属于中央</w:t>
      </w:r>
      <w:r>
        <w:rPr>
          <w:rFonts w:ascii="方正仿宋_GBK" w:hAnsi="方正仿宋_GBK" w:cs="方正仿宋_GBK" w:hint="eastAsia"/>
          <w:color w:val="000000" w:themeColor="text1"/>
          <w:sz w:val="32"/>
          <w:szCs w:val="32"/>
          <w:shd w:val="clear" w:color="auto" w:fill="FFFFFF"/>
        </w:rPr>
        <w:t>在渝和市属</w:t>
      </w:r>
      <w:r>
        <w:rPr>
          <w:rFonts w:ascii="方正仿宋_GBK" w:hAnsi="方正仿宋_GBK" w:cs="方正仿宋_GBK"/>
          <w:color w:val="000000" w:themeColor="text1"/>
          <w:sz w:val="32"/>
          <w:szCs w:val="32"/>
          <w:shd w:val="clear" w:color="auto" w:fill="FFFFFF"/>
        </w:rPr>
        <w:t>企业</w:t>
      </w:r>
      <w:r>
        <w:rPr>
          <w:rFonts w:ascii="方正仿宋_GBK" w:hAnsi="方正仿宋_GBK" w:cs="方正仿宋_GBK" w:hint="eastAsia"/>
          <w:color w:val="000000" w:themeColor="text1"/>
          <w:sz w:val="32"/>
          <w:szCs w:val="32"/>
          <w:shd w:val="clear" w:color="auto" w:fill="FFFFFF"/>
        </w:rPr>
        <w:t>的</w:t>
      </w:r>
      <w:r>
        <w:rPr>
          <w:rFonts w:ascii="方正仿宋_GBK" w:hAnsi="方正仿宋_GBK" w:cs="方正仿宋_GBK"/>
          <w:color w:val="000000" w:themeColor="text1"/>
          <w:sz w:val="32"/>
          <w:szCs w:val="32"/>
          <w:shd w:val="clear" w:color="auto" w:fill="FFFFFF"/>
        </w:rPr>
        <w:t>，</w:t>
      </w:r>
      <w:r>
        <w:rPr>
          <w:rFonts w:ascii="方正仿宋_GBK" w:hAnsi="方正仿宋_GBK" w:cs="方正仿宋_GBK" w:hint="eastAsia"/>
          <w:color w:val="000000" w:themeColor="text1"/>
          <w:sz w:val="32"/>
          <w:szCs w:val="32"/>
          <w:shd w:val="clear" w:color="auto" w:fill="FFFFFF"/>
        </w:rPr>
        <w:t>其中中央在渝机构总部、市属企业集团总部</w:t>
      </w:r>
      <w:r>
        <w:rPr>
          <w:rFonts w:ascii="方正仿宋_GBK" w:hAnsi="方正仿宋_GBK" w:cs="方正仿宋_GBK"/>
          <w:color w:val="000000" w:themeColor="text1"/>
          <w:sz w:val="32"/>
          <w:szCs w:val="32"/>
          <w:shd w:val="clear" w:color="auto" w:fill="FFFFFF"/>
        </w:rPr>
        <w:t>（上市公司、控股公司）的应急预案，报</w:t>
      </w:r>
      <w:r>
        <w:rPr>
          <w:rFonts w:ascii="方正仿宋_GBK" w:hAnsi="方正仿宋_GBK" w:cs="方正仿宋_GBK" w:hint="eastAsia"/>
          <w:color w:val="000000" w:themeColor="text1"/>
          <w:sz w:val="32"/>
          <w:szCs w:val="32"/>
          <w:shd w:val="clear" w:color="auto" w:fill="FFFFFF"/>
        </w:rPr>
        <w:t>市级</w:t>
      </w:r>
      <w:r>
        <w:rPr>
          <w:rFonts w:ascii="方正仿宋_GBK" w:hAnsi="方正仿宋_GBK" w:cs="方正仿宋_GBK"/>
          <w:color w:val="000000" w:themeColor="text1"/>
          <w:sz w:val="32"/>
          <w:szCs w:val="32"/>
          <w:shd w:val="clear" w:color="auto" w:fill="FFFFFF"/>
        </w:rPr>
        <w:t>负有安全生产监督管理职责的部门备案，并抄送</w:t>
      </w:r>
      <w:r>
        <w:rPr>
          <w:rFonts w:ascii="方正仿宋_GBK" w:hAnsi="方正仿宋_GBK" w:cs="方正仿宋_GBK" w:hint="eastAsia"/>
          <w:color w:val="000000" w:themeColor="text1"/>
          <w:sz w:val="32"/>
          <w:szCs w:val="32"/>
          <w:shd w:val="clear" w:color="auto" w:fill="FFFFFF"/>
        </w:rPr>
        <w:t>市应急管理局</w:t>
      </w:r>
      <w:r>
        <w:rPr>
          <w:rFonts w:ascii="方正仿宋_GBK" w:hAnsi="方正仿宋_GBK" w:cs="方正仿宋_GBK"/>
          <w:color w:val="000000" w:themeColor="text1"/>
          <w:sz w:val="32"/>
          <w:szCs w:val="32"/>
          <w:shd w:val="clear" w:color="auto" w:fill="FFFFFF"/>
        </w:rPr>
        <w:t>；其所属单位的应急预案报所在地</w:t>
      </w:r>
      <w:r>
        <w:rPr>
          <w:rFonts w:ascii="方正仿宋_GBK" w:hAnsi="方正仿宋_GBK" w:cs="方正仿宋_GBK" w:hint="eastAsia"/>
          <w:color w:val="000000" w:themeColor="text1"/>
          <w:sz w:val="32"/>
          <w:szCs w:val="32"/>
          <w:shd w:val="clear" w:color="auto" w:fill="FFFFFF"/>
        </w:rPr>
        <w:t>区县</w:t>
      </w:r>
      <w:r>
        <w:rPr>
          <w:rFonts w:ascii="方正仿宋_GBK" w:hAnsi="方正仿宋_GBK" w:cs="方正仿宋_GBK"/>
          <w:color w:val="000000" w:themeColor="text1"/>
          <w:sz w:val="32"/>
          <w:szCs w:val="32"/>
          <w:shd w:val="clear" w:color="auto" w:fill="FFFFFF"/>
        </w:rPr>
        <w:t>负有安全生产监督管理职责的部门备案，并抄送</w:t>
      </w:r>
      <w:r>
        <w:rPr>
          <w:rFonts w:ascii="方正仿宋_GBK" w:hAnsi="方正仿宋_GBK" w:cs="方正仿宋_GBK" w:hint="eastAsia"/>
          <w:color w:val="000000" w:themeColor="text1"/>
          <w:sz w:val="32"/>
          <w:szCs w:val="32"/>
          <w:shd w:val="clear" w:color="auto" w:fill="FFFFFF"/>
        </w:rPr>
        <w:t>所在地的区县应急管理局</w:t>
      </w:r>
      <w:r>
        <w:rPr>
          <w:rFonts w:ascii="方正仿宋_GBK" w:hAnsi="方正仿宋_GBK" w:cs="方正仿宋_GBK"/>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sz w:val="32"/>
          <w:szCs w:val="32"/>
          <w:shd w:val="clear" w:color="auto" w:fill="FFFFFF"/>
        </w:rPr>
      </w:pPr>
      <w:r>
        <w:rPr>
          <w:rFonts w:ascii="方正仿宋_GBK" w:hAnsi="方正仿宋_GBK" w:cs="方正仿宋_GBK"/>
          <w:sz w:val="32"/>
          <w:szCs w:val="32"/>
          <w:shd w:val="clear" w:color="auto" w:fill="FFFFFF"/>
        </w:rPr>
        <w:t>本条第一款所列单位不属于中央</w:t>
      </w:r>
      <w:r>
        <w:rPr>
          <w:rFonts w:ascii="方正仿宋_GBK" w:hAnsi="方正仿宋_GBK" w:cs="方正仿宋_GBK" w:hint="eastAsia"/>
          <w:sz w:val="32"/>
          <w:szCs w:val="32"/>
          <w:shd w:val="clear" w:color="auto" w:fill="FFFFFF"/>
        </w:rPr>
        <w:t>在渝和市属</w:t>
      </w:r>
      <w:r>
        <w:rPr>
          <w:rFonts w:ascii="方正仿宋_GBK" w:hAnsi="方正仿宋_GBK" w:cs="方正仿宋_GBK"/>
          <w:sz w:val="32"/>
          <w:szCs w:val="32"/>
          <w:shd w:val="clear" w:color="auto" w:fill="FFFFFF"/>
        </w:rPr>
        <w:t>企业的，其中</w:t>
      </w:r>
      <w:r>
        <w:rPr>
          <w:rFonts w:ascii="方正仿宋_GBK" w:hAnsi="方正仿宋_GBK" w:cs="方正仿宋_GBK" w:hint="eastAsia"/>
          <w:sz w:val="32"/>
          <w:szCs w:val="32"/>
          <w:shd w:val="clear" w:color="auto" w:fill="FFFFFF"/>
        </w:rPr>
        <w:t>危险化学品生产和储存企业、煤矿企业的应急预案，报市应急管理</w:t>
      </w:r>
      <w:r>
        <w:rPr>
          <w:rFonts w:ascii="方正仿宋_GBK" w:hAnsi="方正仿宋_GBK" w:cs="方正仿宋_GBK" w:hint="eastAsia"/>
          <w:sz w:val="32"/>
          <w:szCs w:val="32"/>
          <w:shd w:val="clear" w:color="auto" w:fill="FFFFFF"/>
        </w:rPr>
        <w:lastRenderedPageBreak/>
        <w:t>局备案；</w:t>
      </w:r>
      <w:r>
        <w:rPr>
          <w:rFonts w:ascii="方正仿宋_GBK" w:hAnsi="方正仿宋_GBK" w:cs="方正仿宋_GBK"/>
          <w:sz w:val="32"/>
          <w:szCs w:val="32"/>
          <w:shd w:val="clear" w:color="auto" w:fill="FFFFFF"/>
        </w:rPr>
        <w:t>非煤矿山、金属冶炼和危险化学品经营，以及使用危险化学品达到国家规定数量的化工企业、烟花爆竹批发经营企业的应急预案，按照隶属关系报所在</w:t>
      </w:r>
      <w:r>
        <w:rPr>
          <w:rFonts w:ascii="方正仿宋_GBK" w:hAnsi="方正仿宋_GBK" w:cs="方正仿宋_GBK" w:hint="eastAsia"/>
          <w:sz w:val="32"/>
          <w:szCs w:val="32"/>
          <w:shd w:val="clear" w:color="auto" w:fill="FFFFFF"/>
        </w:rPr>
        <w:t>区县应急管理局</w:t>
      </w:r>
      <w:r>
        <w:rPr>
          <w:rFonts w:ascii="方正仿宋_GBK" w:hAnsi="方正仿宋_GBK" w:cs="方正仿宋_GBK"/>
          <w:sz w:val="32"/>
          <w:szCs w:val="32"/>
          <w:shd w:val="clear" w:color="auto" w:fill="FFFFFF"/>
        </w:rPr>
        <w:t>备案；本款前述单位以外的其他生产经营单位应急预案的备案，由</w:t>
      </w:r>
      <w:r>
        <w:rPr>
          <w:rFonts w:ascii="方正仿宋_GBK" w:hAnsi="方正仿宋_GBK" w:cs="方正仿宋_GBK" w:hint="eastAsia"/>
          <w:sz w:val="32"/>
          <w:szCs w:val="32"/>
          <w:shd w:val="clear" w:color="auto" w:fill="FFFFFF"/>
        </w:rPr>
        <w:t>市级其他</w:t>
      </w:r>
      <w:r>
        <w:rPr>
          <w:rFonts w:ascii="方正仿宋_GBK" w:hAnsi="方正仿宋_GBK" w:cs="方正仿宋_GBK"/>
          <w:sz w:val="32"/>
          <w:szCs w:val="32"/>
          <w:shd w:val="clear" w:color="auto" w:fill="FFFFFF"/>
        </w:rPr>
        <w:t>负有安全生产监督管理职责的部门确定。</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油气输送管道运营单位的应急预案，除按照本条第一款、第二款的规定备案外，还应当抄送所经行政区域的</w:t>
      </w:r>
      <w:r>
        <w:rPr>
          <w:rFonts w:ascii="方正仿宋_GBK" w:hAnsi="方正仿宋_GBK" w:cs="方正仿宋_GBK" w:hint="eastAsia"/>
          <w:color w:val="000000" w:themeColor="text1"/>
          <w:sz w:val="32"/>
          <w:szCs w:val="32"/>
          <w:shd w:val="clear" w:color="auto" w:fill="FFFFFF"/>
        </w:rPr>
        <w:t>区县应急管理局。</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煤矿企业的应急预案除按照本条</w:t>
      </w:r>
      <w:r>
        <w:rPr>
          <w:rFonts w:ascii="方正仿宋_GBK" w:hAnsi="方正仿宋_GBK" w:cs="方正仿宋_GBK" w:hint="eastAsia"/>
          <w:color w:val="000000" w:themeColor="text1"/>
          <w:sz w:val="32"/>
          <w:szCs w:val="32"/>
          <w:shd w:val="clear" w:color="auto" w:fill="FFFFFF"/>
        </w:rPr>
        <w:t>第一款、第二款</w:t>
      </w:r>
      <w:r>
        <w:rPr>
          <w:rFonts w:ascii="方正仿宋_GBK" w:hAnsi="方正仿宋_GBK" w:cs="方正仿宋_GBK"/>
          <w:color w:val="000000" w:themeColor="text1"/>
          <w:sz w:val="32"/>
          <w:szCs w:val="32"/>
          <w:shd w:val="clear" w:color="auto" w:fill="FFFFFF"/>
        </w:rPr>
        <w:t>规定备案外，还应当抄送</w:t>
      </w:r>
      <w:r>
        <w:rPr>
          <w:rFonts w:ascii="方正仿宋_GBK" w:hAnsi="方正仿宋_GBK" w:cs="方正仿宋_GBK" w:hint="eastAsia"/>
          <w:color w:val="000000" w:themeColor="text1"/>
          <w:sz w:val="32"/>
          <w:szCs w:val="32"/>
          <w:shd w:val="clear" w:color="auto" w:fill="FFFFFF"/>
        </w:rPr>
        <w:t>重庆煤矿安全监察局</w:t>
      </w:r>
      <w:r>
        <w:rPr>
          <w:rFonts w:ascii="方正仿宋_GBK" w:hAnsi="方正仿宋_GBK" w:cs="方正仿宋_GBK"/>
          <w:color w:val="000000" w:themeColor="text1"/>
          <w:sz w:val="32"/>
          <w:szCs w:val="32"/>
          <w:shd w:val="clear" w:color="auto" w:fill="FFFFFF"/>
        </w:rPr>
        <w:t>。</w:t>
      </w:r>
    </w:p>
    <w:p w:rsidR="003E25A0" w:rsidRDefault="00D15A27">
      <w:pPr>
        <w:ind w:firstLineChars="200" w:firstLine="628"/>
        <w:jc w:val="left"/>
        <w:rPr>
          <w:color w:val="000000" w:themeColor="text1"/>
          <w:szCs w:val="32"/>
        </w:rPr>
      </w:pPr>
      <w:r>
        <w:rPr>
          <w:rFonts w:ascii="方正仿宋_GBK" w:hAnsi="方正仿宋_GBK" w:cs="方正仿宋_GBK"/>
          <w:color w:val="000000" w:themeColor="text1"/>
          <w:szCs w:val="32"/>
          <w:shd w:val="clear" w:color="auto" w:fill="FFFFFF"/>
        </w:rPr>
        <w:t>第二十</w:t>
      </w:r>
      <w:r>
        <w:rPr>
          <w:rFonts w:ascii="方正仿宋_GBK" w:hAnsi="方正仿宋_GBK" w:cs="方正仿宋_GBK" w:hint="eastAsia"/>
          <w:color w:val="000000" w:themeColor="text1"/>
          <w:szCs w:val="32"/>
          <w:shd w:val="clear" w:color="auto" w:fill="FFFFFF"/>
        </w:rPr>
        <w:t>八</w:t>
      </w:r>
      <w:r>
        <w:rPr>
          <w:rFonts w:ascii="方正仿宋_GBK" w:hAnsi="方正仿宋_GBK" w:cs="方正仿宋_GBK"/>
          <w:color w:val="000000" w:themeColor="text1"/>
          <w:szCs w:val="32"/>
          <w:shd w:val="clear" w:color="auto" w:fill="FFFFFF"/>
        </w:rPr>
        <w:t>条</w:t>
      </w:r>
      <w:r>
        <w:rPr>
          <w:rFonts w:ascii="方正仿宋_GBK" w:hAnsi="方正仿宋_GBK" w:cs="方正仿宋_GBK"/>
          <w:color w:val="000000" w:themeColor="text1"/>
          <w:szCs w:val="32"/>
          <w:shd w:val="clear" w:color="auto" w:fill="FFFFFF"/>
        </w:rPr>
        <w:t xml:space="preserve"> </w:t>
      </w:r>
      <w:r>
        <w:rPr>
          <w:rFonts w:ascii="方正仿宋_GBK" w:hAnsi="方正仿宋_GBK" w:cs="方正仿宋_GBK"/>
          <w:color w:val="000000" w:themeColor="text1"/>
          <w:szCs w:val="32"/>
          <w:shd w:val="clear" w:color="auto" w:fill="FFFFFF"/>
        </w:rPr>
        <w:t>生产经营单位申报应急预案备案，应当提交下列材料</w:t>
      </w:r>
      <w:r>
        <w:rPr>
          <w:rFonts w:ascii="方正仿宋_GBK" w:hAnsi="方正仿宋_GBK" w:cs="方正仿宋_GBK" w:hint="eastAsia"/>
          <w:color w:val="000000" w:themeColor="text1"/>
          <w:szCs w:val="32"/>
          <w:shd w:val="clear" w:color="auto" w:fill="FFFFFF"/>
        </w:rPr>
        <w:t>，</w:t>
      </w:r>
      <w:r>
        <w:rPr>
          <w:color w:val="000000" w:themeColor="text1"/>
          <w:szCs w:val="32"/>
        </w:rPr>
        <w:t>并对其真实性负责：</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（一）应急预案备案申报表；</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（二）本办法第二十一条所列单位，应当提供应急预案评审意见；</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（三）应急预案电子文档；</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（四）风险评估结果和应急资源调查清单</w:t>
      </w:r>
      <w:r>
        <w:rPr>
          <w:rFonts w:ascii="方正仿宋_GBK" w:hAnsi="方正仿宋_GBK" w:cs="方正仿宋_GBK" w:hint="eastAsia"/>
          <w:color w:val="000000" w:themeColor="text1"/>
          <w:sz w:val="32"/>
          <w:szCs w:val="32"/>
          <w:shd w:val="clear" w:color="auto" w:fill="FFFFFF"/>
        </w:rPr>
        <w:t>；</w:t>
      </w:r>
    </w:p>
    <w:p w:rsidR="003E25A0" w:rsidRDefault="00D15A27">
      <w:pPr>
        <w:ind w:firstLineChars="200" w:firstLine="628"/>
        <w:jc w:val="left"/>
        <w:rPr>
          <w:color w:val="000000" w:themeColor="text1"/>
          <w:szCs w:val="32"/>
        </w:rPr>
      </w:pPr>
      <w:r>
        <w:rPr>
          <w:rFonts w:hint="eastAsia"/>
          <w:color w:val="000000" w:themeColor="text1"/>
          <w:szCs w:val="32"/>
        </w:rPr>
        <w:t>（五）参与评审的专家所提供的聘用证件复印件；</w:t>
      </w:r>
    </w:p>
    <w:p w:rsidR="003E25A0" w:rsidRDefault="00D15A27">
      <w:pPr>
        <w:ind w:firstLineChars="200" w:firstLine="628"/>
        <w:jc w:val="left"/>
        <w:rPr>
          <w:color w:val="000000" w:themeColor="text1"/>
          <w:szCs w:val="32"/>
        </w:rPr>
      </w:pPr>
      <w:r>
        <w:rPr>
          <w:rFonts w:hint="eastAsia"/>
          <w:color w:val="000000" w:themeColor="text1"/>
          <w:szCs w:val="32"/>
        </w:rPr>
        <w:t>（六）参与应急预案评审人员的签到册。</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第二十</w:t>
      </w:r>
      <w:r>
        <w:rPr>
          <w:rFonts w:ascii="方正仿宋_GBK" w:hAnsi="方正仿宋_GBK" w:cs="方正仿宋_GBK" w:hint="eastAsia"/>
          <w:color w:val="000000" w:themeColor="text1"/>
          <w:sz w:val="32"/>
          <w:szCs w:val="32"/>
          <w:shd w:val="clear" w:color="auto" w:fill="FFFFFF"/>
        </w:rPr>
        <w:t>九</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受理备案登记的</w:t>
      </w:r>
      <w:r>
        <w:rPr>
          <w:rFonts w:ascii="方正仿宋_GBK" w:hAnsi="方正仿宋_GBK" w:cs="方正仿宋_GBK" w:hint="eastAsia"/>
          <w:color w:val="000000" w:themeColor="text1"/>
          <w:sz w:val="32"/>
          <w:szCs w:val="32"/>
          <w:shd w:val="clear" w:color="auto" w:fill="FFFFFF"/>
        </w:rPr>
        <w:t>市、区县应急管理局和其他</w:t>
      </w:r>
      <w:r>
        <w:rPr>
          <w:rFonts w:ascii="方正仿宋_GBK" w:hAnsi="方正仿宋_GBK" w:cs="方正仿宋_GBK"/>
          <w:color w:val="000000" w:themeColor="text1"/>
          <w:sz w:val="32"/>
          <w:szCs w:val="32"/>
          <w:shd w:val="clear" w:color="auto" w:fill="FFFFFF"/>
        </w:rPr>
        <w:t>负有安全生产监督管理职责的部门应当在</w:t>
      </w:r>
      <w:r>
        <w:rPr>
          <w:rFonts w:ascii="方正仿宋_GBK" w:hAnsi="方正仿宋_GBK" w:cs="方正仿宋_GBK"/>
          <w:color w:val="000000" w:themeColor="text1"/>
          <w:sz w:val="32"/>
          <w:szCs w:val="32"/>
          <w:shd w:val="clear" w:color="auto" w:fill="FFFFFF"/>
        </w:rPr>
        <w:t>5</w:t>
      </w:r>
      <w:r>
        <w:rPr>
          <w:rFonts w:ascii="方正仿宋_GBK" w:hAnsi="方正仿宋_GBK" w:cs="方正仿宋_GBK"/>
          <w:color w:val="000000" w:themeColor="text1"/>
          <w:sz w:val="32"/>
          <w:szCs w:val="32"/>
          <w:shd w:val="clear" w:color="auto" w:fill="FFFFFF"/>
        </w:rPr>
        <w:t>个工作日内对应急预案材料进行核对，材料齐全的，应当予以备案并出具应急预案备案登记表；材料不齐全的，不予备案并一次性告知需要补齐的材料。</w:t>
      </w:r>
      <w:r>
        <w:rPr>
          <w:rFonts w:ascii="方正仿宋_GBK" w:hAnsi="方正仿宋_GBK" w:cs="方正仿宋_GBK"/>
          <w:color w:val="000000" w:themeColor="text1"/>
          <w:sz w:val="32"/>
          <w:szCs w:val="32"/>
          <w:shd w:val="clear" w:color="auto" w:fill="FFFFFF"/>
        </w:rPr>
        <w:lastRenderedPageBreak/>
        <w:t>逾期不予备案又不说明理由的，视为已经备案。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对于实行安全生产许可的生产经营单位，已经进行应急预案备案的，在申请安全生产许可证时，可以不提供相应的应急预案，仅提供应急预案备案登记表。</w:t>
      </w:r>
    </w:p>
    <w:p w:rsidR="003E25A0" w:rsidRDefault="00D15A27">
      <w:pPr>
        <w:ind w:firstLineChars="200" w:firstLine="628"/>
        <w:jc w:val="left"/>
        <w:rPr>
          <w:color w:val="000000" w:themeColor="text1"/>
          <w:szCs w:val="32"/>
        </w:rPr>
      </w:pPr>
      <w:r>
        <w:rPr>
          <w:color w:val="000000" w:themeColor="text1"/>
          <w:szCs w:val="32"/>
        </w:rPr>
        <w:t>第</w:t>
      </w:r>
      <w:r>
        <w:rPr>
          <w:rFonts w:hint="eastAsia"/>
          <w:color w:val="000000" w:themeColor="text1"/>
          <w:szCs w:val="32"/>
        </w:rPr>
        <w:t>三十</w:t>
      </w:r>
      <w:r>
        <w:rPr>
          <w:color w:val="000000" w:themeColor="text1"/>
          <w:szCs w:val="32"/>
        </w:rPr>
        <w:t>条</w:t>
      </w:r>
      <w:r>
        <w:rPr>
          <w:color w:val="000000" w:themeColor="text1"/>
          <w:szCs w:val="32"/>
        </w:rPr>
        <w:t xml:space="preserve"> </w:t>
      </w:r>
      <w:r>
        <w:rPr>
          <w:rFonts w:hint="eastAsia"/>
          <w:color w:val="000000" w:themeColor="text1"/>
          <w:szCs w:val="32"/>
        </w:rPr>
        <w:t>市、区县应急管理和其他</w:t>
      </w:r>
      <w:r>
        <w:rPr>
          <w:color w:val="000000" w:themeColor="text1"/>
          <w:szCs w:val="32"/>
        </w:rPr>
        <w:t>负有安全生产监督管理职责的部门</w:t>
      </w:r>
      <w:r>
        <w:rPr>
          <w:rFonts w:hint="eastAsia"/>
          <w:color w:val="000000" w:themeColor="text1"/>
          <w:szCs w:val="32"/>
        </w:rPr>
        <w:t>应当</w:t>
      </w:r>
      <w:r>
        <w:rPr>
          <w:color w:val="000000" w:themeColor="text1"/>
          <w:szCs w:val="32"/>
        </w:rPr>
        <w:t>建立应急预案备案登记建档制度，指导、督促生产经营单位做好应急预案的备案登记工作</w:t>
      </w:r>
      <w:r>
        <w:rPr>
          <w:rFonts w:hint="eastAsia"/>
          <w:color w:val="000000" w:themeColor="text1"/>
          <w:szCs w:val="32"/>
        </w:rPr>
        <w:t>；</w:t>
      </w:r>
      <w:r>
        <w:rPr>
          <w:color w:val="000000" w:themeColor="text1"/>
          <w:szCs w:val="32"/>
        </w:rPr>
        <w:t>按照国家有关规定建立生产安全事故应急救援信息系统</w:t>
      </w:r>
      <w:r>
        <w:rPr>
          <w:rFonts w:hint="eastAsia"/>
          <w:color w:val="000000" w:themeColor="text1"/>
          <w:szCs w:val="32"/>
        </w:rPr>
        <w:t>，生产经营单位可通过其办理生产安全事故应急救援预案备案手续。</w:t>
      </w:r>
    </w:p>
    <w:p w:rsidR="003E25A0" w:rsidRDefault="00D15A27">
      <w:pPr>
        <w:ind w:firstLineChars="200" w:firstLine="628"/>
        <w:jc w:val="left"/>
        <w:rPr>
          <w:color w:val="000000" w:themeColor="text1"/>
          <w:szCs w:val="32"/>
        </w:rPr>
      </w:pPr>
      <w:r>
        <w:rPr>
          <w:rFonts w:hint="eastAsia"/>
          <w:color w:val="000000" w:themeColor="text1"/>
          <w:szCs w:val="32"/>
        </w:rPr>
        <w:t>市应急管理局已建立有生产安全事故应急预案管理系统，在市、区县应急管理局备案的企业，应当按照相关要求实行网上备案。</w:t>
      </w:r>
    </w:p>
    <w:p w:rsidR="003E25A0" w:rsidRDefault="003E25A0">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p>
    <w:p w:rsidR="003E25A0" w:rsidRDefault="00D15A27">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r>
        <w:rPr>
          <w:rFonts w:ascii="方正黑体_GBK" w:eastAsia="方正黑体_GBK" w:hAnsi="方正黑体_GBK" w:cs="方正黑体_GBK" w:hint="eastAsia"/>
          <w:color w:val="000000" w:themeColor="text1"/>
          <w:sz w:val="32"/>
          <w:szCs w:val="32"/>
          <w:shd w:val="clear" w:color="auto" w:fill="FFFFFF"/>
        </w:rPr>
        <w:t>第四章</w:t>
      </w:r>
      <w:r>
        <w:rPr>
          <w:rFonts w:ascii="方正黑体_GBK" w:eastAsia="方正黑体_GBK" w:hAnsi="方正黑体_GBK" w:cs="方正黑体_GBK" w:hint="eastAsia"/>
          <w:color w:val="000000" w:themeColor="text1"/>
          <w:sz w:val="32"/>
          <w:szCs w:val="32"/>
          <w:shd w:val="clear" w:color="auto" w:fill="FFFFFF"/>
        </w:rPr>
        <w:t xml:space="preserve">  </w:t>
      </w:r>
      <w:r>
        <w:rPr>
          <w:rFonts w:ascii="方正黑体_GBK" w:eastAsia="方正黑体_GBK" w:hAnsi="方正黑体_GBK" w:cs="方正黑体_GBK" w:hint="eastAsia"/>
          <w:color w:val="000000" w:themeColor="text1"/>
          <w:sz w:val="32"/>
          <w:szCs w:val="32"/>
          <w:shd w:val="clear" w:color="auto" w:fill="FFFFFF"/>
        </w:rPr>
        <w:t>应急预案的实施</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一</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hint="eastAsia"/>
          <w:color w:val="000000" w:themeColor="text1"/>
          <w:sz w:val="32"/>
          <w:szCs w:val="32"/>
        </w:rPr>
        <w:t>市、区县应急管理局、</w:t>
      </w:r>
      <w:r>
        <w:rPr>
          <w:rFonts w:ascii="方正仿宋_GBK" w:hAnsi="方正仿宋_GBK" w:cs="方正仿宋_GBK"/>
          <w:color w:val="000000" w:themeColor="text1"/>
          <w:sz w:val="32"/>
          <w:szCs w:val="32"/>
          <w:shd w:val="clear" w:color="auto" w:fill="FFFFFF"/>
        </w:rPr>
        <w:t>各类生产经营单位应当采取多种形式</w:t>
      </w:r>
      <w:r>
        <w:rPr>
          <w:rFonts w:ascii="方正仿宋_GBK" w:hAnsi="方正仿宋_GBK" w:cs="方正仿宋_GBK" w:hint="eastAsia"/>
          <w:color w:val="000000" w:themeColor="text1"/>
          <w:sz w:val="32"/>
          <w:szCs w:val="32"/>
          <w:shd w:val="clear" w:color="auto" w:fill="FFFFFF"/>
        </w:rPr>
        <w:t>开展</w:t>
      </w:r>
      <w:r>
        <w:rPr>
          <w:rFonts w:ascii="方正仿宋_GBK" w:hAnsi="方正仿宋_GBK" w:cs="方正仿宋_GBK"/>
          <w:color w:val="000000" w:themeColor="text1"/>
          <w:sz w:val="32"/>
          <w:szCs w:val="32"/>
          <w:shd w:val="clear" w:color="auto" w:fill="FFFFFF"/>
        </w:rPr>
        <w:t>应急预案的宣传教育，普及生产安全事故避险、自救和互救知识，提高从业人员和社会公众的安全意识与应急处置技能。</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二</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hint="eastAsia"/>
          <w:color w:val="000000" w:themeColor="text1"/>
          <w:sz w:val="32"/>
          <w:szCs w:val="32"/>
        </w:rPr>
        <w:t>市、区县应急管理局</w:t>
      </w:r>
      <w:r>
        <w:rPr>
          <w:rFonts w:ascii="方正仿宋_GBK" w:hAnsi="方正仿宋_GBK" w:cs="方正仿宋_GBK"/>
          <w:color w:val="000000" w:themeColor="text1"/>
          <w:sz w:val="32"/>
          <w:szCs w:val="32"/>
          <w:shd w:val="clear" w:color="auto" w:fill="FFFFFF"/>
        </w:rPr>
        <w:t>应当将</w:t>
      </w:r>
      <w:r>
        <w:rPr>
          <w:rFonts w:ascii="方正仿宋_GBK" w:hAnsi="方正仿宋_GBK" w:cs="方正仿宋_GBK" w:hint="eastAsia"/>
          <w:color w:val="000000" w:themeColor="text1"/>
          <w:sz w:val="32"/>
          <w:szCs w:val="32"/>
          <w:shd w:val="clear" w:color="auto" w:fill="FFFFFF"/>
        </w:rPr>
        <w:t>本部门牵头编制的专项</w:t>
      </w:r>
      <w:r>
        <w:rPr>
          <w:rFonts w:ascii="方正仿宋_GBK" w:hAnsi="方正仿宋_GBK" w:cs="方正仿宋_GBK"/>
          <w:color w:val="000000" w:themeColor="text1"/>
          <w:sz w:val="32"/>
          <w:szCs w:val="32"/>
          <w:shd w:val="clear" w:color="auto" w:fill="FFFFFF"/>
        </w:rPr>
        <w:t>应急预案的培训纳入安全生产培训工作计划，并组织实施本行政区域内重点生产经营单位的应急预案培训工作。</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生产经营单位应当开展本单位的应急预案、应急知识、自救</w:t>
      </w:r>
      <w:r>
        <w:rPr>
          <w:rFonts w:ascii="方正仿宋_GBK" w:hAnsi="方正仿宋_GBK" w:cs="方正仿宋_GBK"/>
          <w:color w:val="000000" w:themeColor="text1"/>
          <w:sz w:val="32"/>
          <w:szCs w:val="32"/>
          <w:shd w:val="clear" w:color="auto" w:fill="FFFFFF"/>
        </w:rPr>
        <w:lastRenderedPageBreak/>
        <w:t>互救</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避险逃生技能的培训活动，使有关人员了解应急预案内容，熟悉应急职责、应急处置程序和措施</w:t>
      </w:r>
      <w:r>
        <w:rPr>
          <w:rFonts w:ascii="方正仿宋_GBK" w:hAnsi="方正仿宋_GBK" w:cs="方正仿宋_GBK" w:hint="eastAsia"/>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应急培训的时间、地点、内容、师资、参加人员和考核结果等情况应当如实记入本单位的安全生产教育和培训档案。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三</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hint="eastAsia"/>
          <w:color w:val="000000" w:themeColor="text1"/>
          <w:sz w:val="32"/>
          <w:szCs w:val="32"/>
        </w:rPr>
        <w:t>市、区县应急管理局和其他</w:t>
      </w:r>
      <w:r>
        <w:rPr>
          <w:color w:val="000000" w:themeColor="text1"/>
          <w:sz w:val="32"/>
          <w:szCs w:val="32"/>
        </w:rPr>
        <w:t>负有安全生产监督管理职责的部</w:t>
      </w:r>
      <w:r>
        <w:rPr>
          <w:rFonts w:hint="eastAsia"/>
          <w:color w:val="000000" w:themeColor="text1"/>
          <w:sz w:val="32"/>
          <w:szCs w:val="32"/>
        </w:rPr>
        <w:t>门</w:t>
      </w:r>
      <w:r>
        <w:rPr>
          <w:rFonts w:ascii="方正仿宋_GBK" w:hAnsi="方正仿宋_GBK" w:cs="方正仿宋_GBK"/>
          <w:color w:val="000000" w:themeColor="text1"/>
          <w:sz w:val="32"/>
          <w:szCs w:val="32"/>
          <w:shd w:val="clear" w:color="auto" w:fill="FFFFFF"/>
        </w:rPr>
        <w:t>应当至少每两年组织一次应急预案演练，提高本部门、本地区生产安全事故应急处置能力。</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四</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生产经营单位应当制定本单位的应急预案演练计划，根据本单位的事故风险特点，参照《生产安全事故应急演练基本规范》（</w:t>
      </w:r>
      <w:r>
        <w:rPr>
          <w:rFonts w:ascii="方正仿宋_GBK" w:hAnsi="方正仿宋_GBK" w:cs="方正仿宋_GBK"/>
          <w:color w:val="000000" w:themeColor="text1"/>
          <w:sz w:val="32"/>
          <w:szCs w:val="32"/>
          <w:shd w:val="clear" w:color="auto" w:fill="FFFFFF"/>
        </w:rPr>
        <w:t>AQ/T 9007-2019</w:t>
      </w:r>
      <w:r>
        <w:rPr>
          <w:rFonts w:ascii="方正仿宋_GBK" w:hAnsi="方正仿宋_GBK" w:cs="方正仿宋_GBK"/>
          <w:color w:val="000000" w:themeColor="text1"/>
          <w:sz w:val="32"/>
          <w:szCs w:val="32"/>
          <w:shd w:val="clear" w:color="auto" w:fill="FFFFFF"/>
        </w:rPr>
        <w:t>）每年至少组织一次综合应急预案演练或者专项应急预案演练，每半年至少组织一次现场处置方案演练。</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易燃易爆物品、危险化学品等危险物品的生产、经营、储存、运输单位，矿山、金属冶炼、城市轨道交通运营、建筑施工单位，以及宾馆、商场、娱乐场所、旅游景区等人员密集场所经营单位，应当至少每半年组织一次应急预案演练，并将演练情况报送所在地</w:t>
      </w:r>
      <w:r>
        <w:rPr>
          <w:rFonts w:ascii="方正仿宋_GBK" w:hAnsi="方正仿宋_GBK" w:cs="方正仿宋_GBK" w:hint="eastAsia"/>
          <w:color w:val="000000" w:themeColor="text1"/>
          <w:sz w:val="32"/>
          <w:szCs w:val="32"/>
          <w:shd w:val="clear" w:color="auto" w:fill="FFFFFF"/>
        </w:rPr>
        <w:t>区县应急管理局或其他</w:t>
      </w:r>
      <w:r>
        <w:rPr>
          <w:rFonts w:ascii="方正仿宋_GBK" w:hAnsi="方正仿宋_GBK" w:cs="方正仿宋_GBK"/>
          <w:color w:val="000000" w:themeColor="text1"/>
          <w:sz w:val="32"/>
          <w:szCs w:val="32"/>
          <w:shd w:val="clear" w:color="auto" w:fill="FFFFFF"/>
        </w:rPr>
        <w:t>负有安全生产监督管理职责的部门</w:t>
      </w:r>
      <w:r>
        <w:rPr>
          <w:rFonts w:ascii="方正仿宋_GBK" w:hAnsi="方正仿宋_GBK" w:cs="方正仿宋_GBK"/>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市、区县应急管理局和其他</w:t>
      </w:r>
      <w:r>
        <w:rPr>
          <w:rFonts w:ascii="方正仿宋_GBK" w:hAnsi="方正仿宋_GBK" w:cs="方正仿宋_GBK"/>
          <w:color w:val="000000" w:themeColor="text1"/>
          <w:sz w:val="32"/>
          <w:szCs w:val="32"/>
          <w:shd w:val="clear" w:color="auto" w:fill="FFFFFF"/>
        </w:rPr>
        <w:t>负有安全生产监督管理职责的部门应当对本行政区域内前款规定的重点生产经营单位的生产安全事故应急救援预案演练进行抽查；发现演练不符合要求的，应当责令限期改正。</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五</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应急预案演练结束后，应急预案演练组织单位</w:t>
      </w:r>
      <w:r>
        <w:rPr>
          <w:rFonts w:ascii="方正仿宋_GBK" w:hAnsi="方正仿宋_GBK" w:cs="方正仿宋_GBK" w:hint="eastAsia"/>
          <w:color w:val="000000" w:themeColor="text1"/>
          <w:sz w:val="32"/>
          <w:szCs w:val="32"/>
          <w:shd w:val="clear" w:color="auto" w:fill="FFFFFF"/>
        </w:rPr>
        <w:t>应</w:t>
      </w:r>
      <w:r>
        <w:rPr>
          <w:rFonts w:ascii="方正仿宋_GBK" w:hAnsi="方正仿宋_GBK" w:cs="方正仿宋_GBK" w:hint="eastAsia"/>
          <w:color w:val="000000" w:themeColor="text1"/>
          <w:sz w:val="32"/>
          <w:szCs w:val="32"/>
          <w:shd w:val="clear" w:color="auto" w:fill="FFFFFF"/>
        </w:rPr>
        <w:lastRenderedPageBreak/>
        <w:t>当</w:t>
      </w:r>
      <w:r>
        <w:rPr>
          <w:rFonts w:ascii="方正仿宋_GBK" w:hAnsi="方正仿宋_GBK" w:cs="方正仿宋_GBK"/>
          <w:color w:val="000000" w:themeColor="text1"/>
          <w:sz w:val="32"/>
          <w:szCs w:val="32"/>
          <w:shd w:val="clear" w:color="auto" w:fill="FFFFFF"/>
        </w:rPr>
        <w:t>对应急预案演练效果进行评估，</w:t>
      </w:r>
      <w:r>
        <w:rPr>
          <w:rFonts w:ascii="方正仿宋_GBK" w:hAnsi="方正仿宋_GBK" w:cs="方正仿宋_GBK" w:hint="eastAsia"/>
          <w:color w:val="000000" w:themeColor="text1"/>
          <w:sz w:val="32"/>
          <w:szCs w:val="32"/>
          <w:shd w:val="clear" w:color="auto" w:fill="FFFFFF"/>
        </w:rPr>
        <w:t>可参照《生产安全事故应急演练基本规范》（</w:t>
      </w:r>
      <w:r>
        <w:rPr>
          <w:rFonts w:ascii="方正仿宋_GBK" w:hAnsi="方正仿宋_GBK" w:cs="方正仿宋_GBK" w:hint="eastAsia"/>
          <w:color w:val="000000" w:themeColor="text1"/>
          <w:sz w:val="32"/>
          <w:szCs w:val="32"/>
          <w:shd w:val="clear" w:color="auto" w:fill="FFFFFF"/>
        </w:rPr>
        <w:t>AQ/T 9007-2019</w:t>
      </w:r>
      <w:r>
        <w:rPr>
          <w:rFonts w:ascii="方正仿宋_GBK" w:hAnsi="方正仿宋_GBK" w:cs="方正仿宋_GBK" w:hint="eastAsia"/>
          <w:color w:val="000000" w:themeColor="text1"/>
          <w:sz w:val="32"/>
          <w:szCs w:val="32"/>
          <w:shd w:val="clear" w:color="auto" w:fill="FFFFFF"/>
        </w:rPr>
        <w:t>）</w:t>
      </w:r>
      <w:r>
        <w:rPr>
          <w:rFonts w:ascii="方正仿宋_GBK" w:hAnsi="方正仿宋_GBK" w:cs="方正仿宋_GBK"/>
          <w:color w:val="000000" w:themeColor="text1"/>
          <w:sz w:val="32"/>
          <w:szCs w:val="32"/>
          <w:shd w:val="clear" w:color="auto" w:fill="FFFFFF"/>
        </w:rPr>
        <w:t>撰写应急预案演练评估报告，分析存在的问题，并对应急预案提出修订意见。</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六</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生产经营</w:t>
      </w:r>
      <w:r>
        <w:rPr>
          <w:rFonts w:ascii="方正仿宋_GBK" w:hAnsi="方正仿宋_GBK" w:cs="方正仿宋_GBK"/>
          <w:color w:val="000000" w:themeColor="text1"/>
          <w:sz w:val="32"/>
          <w:szCs w:val="32"/>
          <w:shd w:val="clear" w:color="auto" w:fill="FFFFFF"/>
        </w:rPr>
        <w:t>单位应当建立应急预案定期评估制度，对预案内容的针对性和实用性进行分析，并对应急预案是</w:t>
      </w:r>
      <w:r>
        <w:rPr>
          <w:rFonts w:ascii="方正仿宋_GBK" w:hAnsi="方正仿宋_GBK" w:cs="方正仿宋_GBK"/>
          <w:color w:val="000000" w:themeColor="text1"/>
          <w:sz w:val="32"/>
          <w:szCs w:val="32"/>
          <w:shd w:val="clear" w:color="auto" w:fill="FFFFFF"/>
        </w:rPr>
        <w:t>否需要修订作出结论。</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矿山、金属冶炼、建筑施工企业和易燃易爆物品、危险化学品等危险物品的生产、经营、储存、运输企业、使用危险化学品达到国家规定数量的化工企业、烟花爆竹批发经营企业和中型规模以上的其他生产经营单位，应当每三年进行一次应急预案评估</w:t>
      </w:r>
      <w:r>
        <w:rPr>
          <w:rFonts w:ascii="方正仿宋_GBK" w:hAnsi="方正仿宋_GBK" w:cs="方正仿宋_GBK" w:hint="eastAsia"/>
          <w:color w:val="000000" w:themeColor="text1"/>
          <w:sz w:val="32"/>
          <w:szCs w:val="32"/>
          <w:shd w:val="clear" w:color="auto" w:fill="FFFFFF"/>
        </w:rPr>
        <w:t>，评估可参照《生产经营单位生产安全事故应急预案评估指南》（</w:t>
      </w:r>
      <w:r>
        <w:rPr>
          <w:rFonts w:ascii="方正仿宋_GBK" w:hAnsi="方正仿宋_GBK" w:cs="方正仿宋_GBK" w:hint="eastAsia"/>
          <w:color w:val="000000" w:themeColor="text1"/>
          <w:sz w:val="32"/>
          <w:szCs w:val="32"/>
          <w:shd w:val="clear" w:color="auto" w:fill="FFFFFF"/>
        </w:rPr>
        <w:t>AQ/T 9011-2019</w:t>
      </w:r>
      <w:r>
        <w:rPr>
          <w:rFonts w:ascii="方正仿宋_GBK" w:hAnsi="方正仿宋_GBK" w:cs="方正仿宋_GBK" w:hint="eastAsia"/>
          <w:color w:val="000000" w:themeColor="text1"/>
          <w:sz w:val="32"/>
          <w:szCs w:val="32"/>
          <w:shd w:val="clear" w:color="auto" w:fill="FFFFFF"/>
        </w:rPr>
        <w:t>）执行，并形成《应急预案评估报告》</w:t>
      </w:r>
      <w:r>
        <w:rPr>
          <w:rFonts w:ascii="方正仿宋_GBK" w:hAnsi="方正仿宋_GBK" w:cs="方正仿宋_GBK"/>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应急预案评估可以邀请相关专业机构或者有关专家、有实际应急救援工作经验的人员参加，必要时可以委托安全生产技术服务机构实施。</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七</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有下列情形之</w:t>
      </w:r>
      <w:r>
        <w:rPr>
          <w:rFonts w:ascii="方正仿宋_GBK" w:hAnsi="方正仿宋_GBK" w:cs="方正仿宋_GBK"/>
          <w:color w:val="000000" w:themeColor="text1"/>
          <w:sz w:val="32"/>
          <w:szCs w:val="32"/>
          <w:shd w:val="clear" w:color="auto" w:fill="FFFFFF"/>
        </w:rPr>
        <w:t>一的，应急预案应当及时修订并归档：</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（一）依据的法律、法规、规章、标准及上位预案中的有关规定发生重大变化的；</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（二）应急指挥机构及其职责发生调整的；</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（三）安全生产面临的风险发生重大变化的；</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（四）重要应急资源发生重大变化的；</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lastRenderedPageBreak/>
        <w:t>（五）在应急演练和事故应急救援中发现需要修订预案的重大问题的；</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（六）编制单位认为应当修订的其他情况。</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八</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生产经营单位</w:t>
      </w:r>
      <w:r>
        <w:rPr>
          <w:rFonts w:ascii="方正仿宋_GBK" w:hAnsi="方正仿宋_GBK" w:cs="方正仿宋_GBK"/>
          <w:color w:val="000000" w:themeColor="text1"/>
          <w:sz w:val="32"/>
          <w:szCs w:val="32"/>
          <w:shd w:val="clear" w:color="auto" w:fill="FFFFFF"/>
        </w:rPr>
        <w:t>应急预案修订涉及组织指挥体系与职责、应急处置程序、主要处置措施、应急响应分级等内容变更的，修订工作应当参照本办法规定的应急预案编制程序进行，并按照有关应急预案报备程序重新备案。</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生产经营单</w:t>
      </w:r>
      <w:r>
        <w:rPr>
          <w:rFonts w:ascii="方正仿宋_GBK" w:hAnsi="方正仿宋_GBK" w:cs="方正仿宋_GBK"/>
          <w:color w:val="000000" w:themeColor="text1"/>
          <w:sz w:val="32"/>
          <w:szCs w:val="32"/>
          <w:shd w:val="clear" w:color="auto" w:fill="FFFFFF"/>
        </w:rPr>
        <w:t>应急预案修订</w:t>
      </w:r>
      <w:r>
        <w:rPr>
          <w:rFonts w:ascii="方正仿宋_GBK" w:hAnsi="方正仿宋_GBK" w:cs="方正仿宋_GBK" w:hint="eastAsia"/>
          <w:color w:val="000000" w:themeColor="text1"/>
          <w:sz w:val="32"/>
          <w:szCs w:val="32"/>
          <w:shd w:val="clear" w:color="auto" w:fill="FFFFFF"/>
        </w:rPr>
        <w:t>未涉及前款变更内容的，应当在其《应急预案评估报告》中予以明确，并对其结论负责。</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第三十</w:t>
      </w:r>
      <w:r>
        <w:rPr>
          <w:rFonts w:ascii="方正仿宋_GBK" w:hAnsi="方正仿宋_GBK" w:cs="方正仿宋_GBK" w:hint="eastAsia"/>
          <w:color w:val="000000" w:themeColor="text1"/>
          <w:sz w:val="32"/>
          <w:szCs w:val="32"/>
          <w:shd w:val="clear" w:color="auto" w:fill="FFFFFF"/>
        </w:rPr>
        <w:t>九</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生产经营单位应当按照应急预案的规定，落实应急指挥体系、应急救援队伍、应急物资及装备，建立应急物资、装备配备及其使用档案，并对应急物资、装备进行定期检测和维护，使其处于适用状态。</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四十</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生产经营单位发生事故时，应当第一</w:t>
      </w:r>
      <w:r>
        <w:rPr>
          <w:rFonts w:ascii="方正仿宋_GBK" w:hAnsi="方正仿宋_GBK" w:cs="方正仿宋_GBK"/>
          <w:color w:val="000000" w:themeColor="text1"/>
          <w:sz w:val="32"/>
          <w:szCs w:val="32"/>
          <w:shd w:val="clear" w:color="auto" w:fill="FFFFFF"/>
        </w:rPr>
        <w:t>时间启动应急响应，组织有关力量进行救援，并按照规定将事故信息及应急响应启动情况报告事故发生地</w:t>
      </w:r>
      <w:r>
        <w:rPr>
          <w:rFonts w:ascii="方正仿宋_GBK" w:hAnsi="方正仿宋_GBK" w:cs="方正仿宋_GBK" w:hint="eastAsia"/>
          <w:color w:val="000000" w:themeColor="text1"/>
          <w:sz w:val="32"/>
          <w:szCs w:val="32"/>
          <w:shd w:val="clear" w:color="auto" w:fill="FFFFFF"/>
        </w:rPr>
        <w:t>区县应急管理局</w:t>
      </w:r>
      <w:r>
        <w:rPr>
          <w:rFonts w:ascii="方正仿宋_GBK" w:hAnsi="方正仿宋_GBK" w:cs="方正仿宋_GBK"/>
          <w:color w:val="000000" w:themeColor="text1"/>
          <w:sz w:val="32"/>
          <w:szCs w:val="32"/>
          <w:shd w:val="clear" w:color="auto" w:fill="FFFFFF"/>
        </w:rPr>
        <w:t>和其他负有安全生产监督管理职责的部门。</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第四十</w:t>
      </w:r>
      <w:r>
        <w:rPr>
          <w:rFonts w:ascii="方正仿宋_GBK" w:hAnsi="方正仿宋_GBK" w:cs="方正仿宋_GBK" w:hint="eastAsia"/>
          <w:color w:val="000000" w:themeColor="text1"/>
          <w:sz w:val="32"/>
          <w:szCs w:val="32"/>
          <w:shd w:val="clear" w:color="auto" w:fill="FFFFFF"/>
        </w:rPr>
        <w:t>一</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生产安全事故应急处置和应急救援结束后，事故发生单位应当对应急预案实施情况进行总结评估</w:t>
      </w:r>
      <w:r>
        <w:rPr>
          <w:rFonts w:ascii="方正仿宋_GBK" w:hAnsi="方正仿宋_GBK" w:cs="方正仿宋_GBK" w:hint="eastAsia"/>
          <w:color w:val="000000" w:themeColor="text1"/>
          <w:sz w:val="32"/>
          <w:szCs w:val="32"/>
          <w:shd w:val="clear" w:color="auto" w:fill="FFFFFF"/>
        </w:rPr>
        <w:t>和修订完善</w:t>
      </w:r>
      <w:r>
        <w:rPr>
          <w:rFonts w:ascii="方正仿宋_GBK" w:hAnsi="方正仿宋_GBK" w:cs="方正仿宋_GBK"/>
          <w:color w:val="000000" w:themeColor="text1"/>
          <w:sz w:val="32"/>
          <w:szCs w:val="32"/>
          <w:shd w:val="clear" w:color="auto" w:fill="FFFFFF"/>
        </w:rPr>
        <w:t>。</w:t>
      </w:r>
    </w:p>
    <w:p w:rsidR="003E25A0" w:rsidRDefault="003E25A0">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p>
    <w:p w:rsidR="003E25A0" w:rsidRDefault="00D15A27">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r>
        <w:rPr>
          <w:rFonts w:ascii="方正黑体_GBK" w:eastAsia="方正黑体_GBK" w:hAnsi="方正黑体_GBK" w:cs="方正黑体_GBK" w:hint="eastAsia"/>
          <w:color w:val="000000" w:themeColor="text1"/>
          <w:sz w:val="32"/>
          <w:szCs w:val="32"/>
          <w:shd w:val="clear" w:color="auto" w:fill="FFFFFF"/>
        </w:rPr>
        <w:t>第五章</w:t>
      </w:r>
      <w:r>
        <w:rPr>
          <w:rFonts w:ascii="方正黑体_GBK" w:eastAsia="方正黑体_GBK" w:hAnsi="方正黑体_GBK" w:cs="方正黑体_GBK" w:hint="eastAsia"/>
          <w:color w:val="000000" w:themeColor="text1"/>
          <w:sz w:val="32"/>
          <w:szCs w:val="32"/>
          <w:shd w:val="clear" w:color="auto" w:fill="FFFFFF"/>
        </w:rPr>
        <w:t xml:space="preserve">  </w:t>
      </w:r>
      <w:r>
        <w:rPr>
          <w:rFonts w:ascii="方正黑体_GBK" w:eastAsia="方正黑体_GBK" w:hAnsi="方正黑体_GBK" w:cs="方正黑体_GBK" w:hint="eastAsia"/>
          <w:color w:val="000000" w:themeColor="text1"/>
          <w:sz w:val="32"/>
          <w:szCs w:val="32"/>
          <w:shd w:val="clear" w:color="auto" w:fill="FFFFFF"/>
        </w:rPr>
        <w:t>监督管理</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第四十</w:t>
      </w:r>
      <w:r>
        <w:rPr>
          <w:rFonts w:ascii="方正仿宋_GBK" w:hAnsi="方正仿宋_GBK" w:cs="方正仿宋_GBK" w:hint="eastAsia"/>
          <w:color w:val="000000" w:themeColor="text1"/>
          <w:sz w:val="32"/>
          <w:szCs w:val="32"/>
          <w:shd w:val="clear" w:color="auto" w:fill="FFFFFF"/>
        </w:rPr>
        <w:t>二</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市、区县应急管理局</w:t>
      </w:r>
      <w:r>
        <w:rPr>
          <w:rFonts w:ascii="方正仿宋_GBK" w:hAnsi="方正仿宋_GBK" w:cs="方正仿宋_GBK"/>
          <w:color w:val="000000" w:themeColor="text1"/>
          <w:sz w:val="32"/>
          <w:szCs w:val="32"/>
          <w:shd w:val="clear" w:color="auto" w:fill="FFFFFF"/>
        </w:rPr>
        <w:t>应当将生产经营单位应急预</w:t>
      </w:r>
      <w:r>
        <w:rPr>
          <w:rFonts w:ascii="方正仿宋_GBK" w:hAnsi="方正仿宋_GBK" w:cs="方正仿宋_GBK"/>
          <w:color w:val="000000" w:themeColor="text1"/>
          <w:sz w:val="32"/>
          <w:szCs w:val="32"/>
          <w:shd w:val="clear" w:color="auto" w:fill="FFFFFF"/>
        </w:rPr>
        <w:lastRenderedPageBreak/>
        <w:t>案工作纳入年度监督检查计划，明确检查的重点内容和标准，并严格按照计划开展执法检查。</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hint="eastAsia"/>
          <w:color w:val="000000" w:themeColor="text1"/>
          <w:sz w:val="32"/>
          <w:szCs w:val="32"/>
          <w:shd w:val="clear" w:color="auto" w:fill="FFFFFF"/>
        </w:rPr>
        <w:t>市、区县其他负有安全生产监督管理职责的部门，应当结合行业（领域）标准和工作要求，加强对生产经营单位应急预案工作的监督检查。</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第四十</w:t>
      </w:r>
      <w:r>
        <w:rPr>
          <w:rFonts w:ascii="方正仿宋_GBK" w:hAnsi="方正仿宋_GBK" w:cs="方正仿宋_GBK" w:hint="eastAsia"/>
          <w:color w:val="000000" w:themeColor="text1"/>
          <w:sz w:val="32"/>
          <w:szCs w:val="32"/>
          <w:shd w:val="clear" w:color="auto" w:fill="FFFFFF"/>
        </w:rPr>
        <w:t>三</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hint="eastAsia"/>
          <w:color w:val="000000" w:themeColor="text1"/>
          <w:sz w:val="32"/>
          <w:szCs w:val="32"/>
          <w:shd w:val="clear" w:color="auto" w:fill="FFFFFF"/>
        </w:rPr>
        <w:t>区县</w:t>
      </w:r>
      <w:r>
        <w:rPr>
          <w:rFonts w:ascii="方正仿宋_GBK" w:hAnsi="方正仿宋_GBK" w:cs="方正仿宋_GBK"/>
          <w:color w:val="000000" w:themeColor="text1"/>
          <w:sz w:val="32"/>
          <w:szCs w:val="32"/>
          <w:shd w:val="clear" w:color="auto" w:fill="FFFFFF"/>
        </w:rPr>
        <w:t>应急管理</w:t>
      </w:r>
      <w:r>
        <w:rPr>
          <w:rFonts w:ascii="方正仿宋_GBK" w:hAnsi="方正仿宋_GBK" w:cs="方正仿宋_GBK" w:hint="eastAsia"/>
          <w:color w:val="000000" w:themeColor="text1"/>
          <w:sz w:val="32"/>
          <w:szCs w:val="32"/>
          <w:shd w:val="clear" w:color="auto" w:fill="FFFFFF"/>
        </w:rPr>
        <w:t>局</w:t>
      </w:r>
      <w:r>
        <w:rPr>
          <w:rFonts w:ascii="方正仿宋_GBK" w:hAnsi="方正仿宋_GBK" w:cs="方正仿宋_GBK"/>
          <w:color w:val="000000" w:themeColor="text1"/>
          <w:sz w:val="32"/>
          <w:szCs w:val="32"/>
          <w:shd w:val="clear" w:color="auto" w:fill="FFFFFF"/>
        </w:rPr>
        <w:t>应当每年对应急预案的监督管理工作情况进行总结，并</w:t>
      </w:r>
      <w:r>
        <w:rPr>
          <w:rFonts w:ascii="方正仿宋_GBK" w:hAnsi="方正仿宋_GBK" w:cs="方正仿宋_GBK" w:hint="eastAsia"/>
          <w:color w:val="000000" w:themeColor="text1"/>
          <w:sz w:val="32"/>
          <w:szCs w:val="32"/>
          <w:shd w:val="clear" w:color="auto" w:fill="FFFFFF"/>
        </w:rPr>
        <w:t>按要求</w:t>
      </w:r>
      <w:r>
        <w:rPr>
          <w:rFonts w:ascii="方正仿宋_GBK" w:hAnsi="方正仿宋_GBK" w:cs="方正仿宋_GBK"/>
          <w:color w:val="000000" w:themeColor="text1"/>
          <w:sz w:val="32"/>
          <w:szCs w:val="32"/>
          <w:shd w:val="clear" w:color="auto" w:fill="FFFFFF"/>
        </w:rPr>
        <w:t>报</w:t>
      </w:r>
      <w:r>
        <w:rPr>
          <w:rFonts w:ascii="方正仿宋_GBK" w:hAnsi="方正仿宋_GBK" w:cs="方正仿宋_GBK" w:hint="eastAsia"/>
          <w:color w:val="000000" w:themeColor="text1"/>
          <w:sz w:val="32"/>
          <w:szCs w:val="32"/>
          <w:shd w:val="clear" w:color="auto" w:fill="FFFFFF"/>
        </w:rPr>
        <w:t>市</w:t>
      </w:r>
      <w:r>
        <w:rPr>
          <w:rFonts w:ascii="方正仿宋_GBK" w:hAnsi="方正仿宋_GBK" w:cs="方正仿宋_GBK"/>
          <w:color w:val="000000" w:themeColor="text1"/>
          <w:sz w:val="32"/>
          <w:szCs w:val="32"/>
          <w:shd w:val="clear" w:color="auto" w:fill="FFFFFF"/>
        </w:rPr>
        <w:t>应急管理</w:t>
      </w:r>
      <w:r>
        <w:rPr>
          <w:rFonts w:ascii="方正仿宋_GBK" w:hAnsi="方正仿宋_GBK" w:cs="方正仿宋_GBK" w:hint="eastAsia"/>
          <w:color w:val="000000" w:themeColor="text1"/>
          <w:sz w:val="32"/>
          <w:szCs w:val="32"/>
          <w:shd w:val="clear" w:color="auto" w:fill="FFFFFF"/>
        </w:rPr>
        <w:t>局</w:t>
      </w:r>
      <w:r>
        <w:rPr>
          <w:rFonts w:ascii="方正仿宋_GBK" w:hAnsi="方正仿宋_GBK" w:cs="方正仿宋_GBK"/>
          <w:color w:val="000000" w:themeColor="text1"/>
          <w:sz w:val="32"/>
          <w:szCs w:val="32"/>
          <w:shd w:val="clear" w:color="auto" w:fill="FFFFFF"/>
        </w:rPr>
        <w:t>。</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第四十</w:t>
      </w:r>
      <w:r>
        <w:rPr>
          <w:rFonts w:ascii="方正仿宋_GBK" w:hAnsi="方正仿宋_GBK" w:cs="方正仿宋_GBK" w:hint="eastAsia"/>
          <w:color w:val="000000" w:themeColor="text1"/>
          <w:sz w:val="32"/>
          <w:szCs w:val="32"/>
          <w:shd w:val="clear" w:color="auto" w:fill="FFFFFF"/>
        </w:rPr>
        <w:t>四</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对于在应急预案管理工作中做出显著成绩的单位和人员，</w:t>
      </w:r>
      <w:r>
        <w:rPr>
          <w:rFonts w:ascii="方正仿宋_GBK" w:hAnsi="方正仿宋_GBK" w:cs="方正仿宋_GBK" w:hint="eastAsia"/>
          <w:color w:val="000000" w:themeColor="text1"/>
          <w:sz w:val="32"/>
          <w:szCs w:val="32"/>
          <w:shd w:val="clear" w:color="auto" w:fill="FFFFFF"/>
        </w:rPr>
        <w:t>市、区县应急管理局、</w:t>
      </w:r>
      <w:r>
        <w:rPr>
          <w:rFonts w:ascii="方正仿宋_GBK" w:hAnsi="方正仿宋_GBK" w:cs="方正仿宋_GBK"/>
          <w:color w:val="000000" w:themeColor="text1"/>
          <w:sz w:val="32"/>
          <w:szCs w:val="32"/>
          <w:shd w:val="clear" w:color="auto" w:fill="FFFFFF"/>
        </w:rPr>
        <w:t>生产经营单位可以给予表彰和奖励。</w:t>
      </w:r>
    </w:p>
    <w:p w:rsidR="003E25A0" w:rsidRDefault="003E25A0">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p>
    <w:p w:rsidR="003E25A0" w:rsidRDefault="00D15A27">
      <w:pPr>
        <w:pStyle w:val="a7"/>
        <w:spacing w:beforeAutospacing="0" w:afterAutospacing="0"/>
        <w:jc w:val="center"/>
        <w:rPr>
          <w:rFonts w:ascii="方正黑体_GBK" w:eastAsia="方正黑体_GBK" w:hAnsi="方正黑体_GBK" w:cs="方正黑体_GBK"/>
          <w:color w:val="000000" w:themeColor="text1"/>
          <w:sz w:val="32"/>
          <w:szCs w:val="32"/>
          <w:shd w:val="clear" w:color="auto" w:fill="FFFFFF"/>
        </w:rPr>
      </w:pPr>
      <w:r>
        <w:rPr>
          <w:rFonts w:ascii="方正黑体_GBK" w:eastAsia="方正黑体_GBK" w:hAnsi="方正黑体_GBK" w:cs="方正黑体_GBK" w:hint="eastAsia"/>
          <w:color w:val="000000" w:themeColor="text1"/>
          <w:sz w:val="32"/>
          <w:szCs w:val="32"/>
          <w:shd w:val="clear" w:color="auto" w:fill="FFFFFF"/>
        </w:rPr>
        <w:t>第六章</w:t>
      </w:r>
      <w:r>
        <w:rPr>
          <w:rFonts w:ascii="方正黑体_GBK" w:eastAsia="方正黑体_GBK" w:hAnsi="方正黑体_GBK" w:cs="方正黑体_GBK" w:hint="eastAsia"/>
          <w:color w:val="000000" w:themeColor="text1"/>
          <w:sz w:val="32"/>
          <w:szCs w:val="32"/>
          <w:shd w:val="clear" w:color="auto" w:fill="FFFFFF"/>
        </w:rPr>
        <w:t xml:space="preserve">  </w:t>
      </w:r>
      <w:r>
        <w:rPr>
          <w:rFonts w:ascii="方正黑体_GBK" w:eastAsia="方正黑体_GBK" w:hAnsi="方正黑体_GBK" w:cs="方正黑体_GBK" w:hint="eastAsia"/>
          <w:color w:val="000000" w:themeColor="text1"/>
          <w:sz w:val="32"/>
          <w:szCs w:val="32"/>
          <w:shd w:val="clear" w:color="auto" w:fill="FFFFFF"/>
        </w:rPr>
        <w:t>附则</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四十五</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《生产经营单位生产安全事故应急预案备案申报表》和《生产经营单位生产安全事故应急预案备案登记表》统一使用应急管理部制定的格式文本。</w:t>
      </w: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第四十</w:t>
      </w:r>
      <w:r>
        <w:rPr>
          <w:rFonts w:ascii="方正仿宋_GBK" w:hAnsi="方正仿宋_GBK" w:cs="方正仿宋_GBK" w:hint="eastAsia"/>
          <w:color w:val="000000" w:themeColor="text1"/>
          <w:sz w:val="32"/>
          <w:szCs w:val="32"/>
          <w:shd w:val="clear" w:color="auto" w:fill="FFFFFF"/>
        </w:rPr>
        <w:t>六</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对储存、使用易燃易爆物品、危险化学品等危险物品的科研机构、学校、医院等单位的安全事故应急预案的管理，参照本办法的有关规定执行。</w:t>
      </w:r>
    </w:p>
    <w:p w:rsidR="003E25A0" w:rsidRDefault="00D15A27">
      <w:pPr>
        <w:pStyle w:val="a7"/>
        <w:spacing w:beforeAutospacing="0" w:afterAutospacing="0"/>
        <w:ind w:firstLineChars="200" w:firstLine="628"/>
        <w:rPr>
          <w:rFonts w:ascii="方正仿宋_GBK" w:hAnsi="方正仿宋_GBK" w:cs="方正仿宋_GBK"/>
          <w:color w:val="0000FF"/>
          <w:sz w:val="32"/>
          <w:szCs w:val="32"/>
          <w:shd w:val="clear" w:color="auto" w:fill="FFFFFF"/>
        </w:rPr>
      </w:pPr>
      <w:r>
        <w:rPr>
          <w:rFonts w:ascii="方正仿宋_GBK" w:hAnsi="方正仿宋_GBK" w:cs="方正仿宋_GBK"/>
          <w:color w:val="000000" w:themeColor="text1"/>
          <w:sz w:val="32"/>
          <w:szCs w:val="32"/>
          <w:shd w:val="clear" w:color="auto" w:fill="FFFFFF"/>
        </w:rPr>
        <w:t>第</w:t>
      </w:r>
      <w:r>
        <w:rPr>
          <w:rFonts w:ascii="方正仿宋_GBK" w:hAnsi="方正仿宋_GBK" w:cs="方正仿宋_GBK" w:hint="eastAsia"/>
          <w:color w:val="000000" w:themeColor="text1"/>
          <w:sz w:val="32"/>
          <w:szCs w:val="32"/>
          <w:shd w:val="clear" w:color="auto" w:fill="FFFFFF"/>
        </w:rPr>
        <w:t>四十七</w:t>
      </w:r>
      <w:r>
        <w:rPr>
          <w:rFonts w:ascii="方正仿宋_GBK" w:hAnsi="方正仿宋_GBK" w:cs="方正仿宋_GBK"/>
          <w:color w:val="000000" w:themeColor="text1"/>
          <w:sz w:val="32"/>
          <w:szCs w:val="32"/>
          <w:shd w:val="clear" w:color="auto" w:fill="FFFFFF"/>
        </w:rPr>
        <w:t>条</w:t>
      </w:r>
      <w:r>
        <w:rPr>
          <w:rFonts w:ascii="方正仿宋_GBK" w:hAnsi="方正仿宋_GBK" w:cs="方正仿宋_GBK"/>
          <w:color w:val="000000" w:themeColor="text1"/>
          <w:sz w:val="32"/>
          <w:szCs w:val="32"/>
          <w:shd w:val="clear" w:color="auto" w:fill="FFFFFF"/>
        </w:rPr>
        <w:t xml:space="preserve"> </w:t>
      </w:r>
      <w:r>
        <w:rPr>
          <w:rFonts w:ascii="方正仿宋_GBK" w:hAnsi="方正仿宋_GBK" w:cs="方正仿宋_GBK"/>
          <w:color w:val="000000" w:themeColor="text1"/>
          <w:sz w:val="32"/>
          <w:szCs w:val="32"/>
          <w:shd w:val="clear" w:color="auto" w:fill="FFFFFF"/>
        </w:rPr>
        <w:t>本实施细则自</w:t>
      </w:r>
      <w:r>
        <w:rPr>
          <w:rFonts w:ascii="方正仿宋_GBK" w:hAnsi="方正仿宋_GBK" w:cs="方正仿宋_GBK" w:hint="eastAsia"/>
          <w:color w:val="000000" w:themeColor="text1"/>
          <w:sz w:val="32"/>
          <w:szCs w:val="32"/>
          <w:shd w:val="clear" w:color="auto" w:fill="FFFFFF"/>
        </w:rPr>
        <w:t>印发之</w:t>
      </w:r>
      <w:r>
        <w:rPr>
          <w:rFonts w:ascii="方正仿宋_GBK" w:hAnsi="方正仿宋_GBK" w:cs="方正仿宋_GBK"/>
          <w:color w:val="000000" w:themeColor="text1"/>
          <w:sz w:val="32"/>
          <w:szCs w:val="32"/>
          <w:shd w:val="clear" w:color="auto" w:fill="FFFFFF"/>
        </w:rPr>
        <w:t>日起施行。</w:t>
      </w:r>
    </w:p>
    <w:p w:rsidR="003E25A0" w:rsidRDefault="003E25A0">
      <w:pPr>
        <w:pStyle w:val="a7"/>
        <w:spacing w:beforeAutospacing="0" w:afterAutospacing="0"/>
        <w:ind w:firstLineChars="200" w:firstLine="628"/>
        <w:rPr>
          <w:rFonts w:ascii="方正仿宋_GBK" w:hAnsi="方正仿宋_GBK" w:cs="方正仿宋_GBK"/>
          <w:color w:val="0000FF"/>
          <w:sz w:val="32"/>
          <w:szCs w:val="32"/>
          <w:shd w:val="clear" w:color="auto" w:fill="FFFFFF"/>
        </w:rPr>
      </w:pPr>
    </w:p>
    <w:p w:rsidR="003E25A0" w:rsidRDefault="00D15A27">
      <w:pPr>
        <w:pStyle w:val="a7"/>
        <w:spacing w:beforeAutospacing="0" w:afterAutospacing="0"/>
        <w:ind w:firstLineChars="200" w:firstLine="628"/>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附件：</w:t>
      </w:r>
      <w:r>
        <w:rPr>
          <w:rFonts w:ascii="方正仿宋_GBK" w:hAnsi="方正仿宋_GBK" w:cs="方正仿宋_GBK"/>
          <w:color w:val="000000" w:themeColor="text1"/>
          <w:sz w:val="32"/>
          <w:szCs w:val="32"/>
          <w:shd w:val="clear" w:color="auto" w:fill="FFFFFF"/>
        </w:rPr>
        <w:t>1.</w:t>
      </w:r>
      <w:r>
        <w:rPr>
          <w:rFonts w:ascii="方正仿宋_GBK" w:hAnsi="方正仿宋_GBK" w:cs="方正仿宋_GBK"/>
          <w:color w:val="000000" w:themeColor="text1"/>
          <w:sz w:val="32"/>
          <w:szCs w:val="32"/>
          <w:shd w:val="clear" w:color="auto" w:fill="FFFFFF"/>
        </w:rPr>
        <w:t>生产安全事故应急预案备案申报表</w:t>
      </w:r>
    </w:p>
    <w:p w:rsidR="003E25A0" w:rsidRDefault="00D15A27">
      <w:pPr>
        <w:pStyle w:val="a7"/>
        <w:spacing w:beforeAutospacing="0" w:afterAutospacing="0"/>
        <w:ind w:firstLineChars="500" w:firstLine="1569"/>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t>2.</w:t>
      </w:r>
      <w:r>
        <w:rPr>
          <w:rFonts w:ascii="方正仿宋_GBK" w:hAnsi="方正仿宋_GBK" w:cs="方正仿宋_GBK"/>
          <w:color w:val="000000" w:themeColor="text1"/>
          <w:sz w:val="32"/>
          <w:szCs w:val="32"/>
          <w:shd w:val="clear" w:color="auto" w:fill="FFFFFF"/>
        </w:rPr>
        <w:t>生产安全事故应急预案备案登记表</w:t>
      </w:r>
    </w:p>
    <w:p w:rsidR="003E25A0" w:rsidRDefault="00D15A27">
      <w:pPr>
        <w:pStyle w:val="a7"/>
        <w:spacing w:beforeAutospacing="0" w:afterAutospacing="0"/>
        <w:ind w:firstLineChars="500" w:firstLine="1569"/>
        <w:rPr>
          <w:rFonts w:ascii="方正仿宋_GBK" w:hAnsi="方正仿宋_GBK" w:cs="方正仿宋_GBK"/>
          <w:color w:val="000000" w:themeColor="text1"/>
          <w:sz w:val="32"/>
          <w:szCs w:val="32"/>
          <w:shd w:val="clear" w:color="auto" w:fill="FFFFFF"/>
        </w:rPr>
      </w:pPr>
      <w:r>
        <w:rPr>
          <w:rFonts w:ascii="方正仿宋_GBK" w:hAnsi="方正仿宋_GBK" w:cs="方正仿宋_GBK"/>
          <w:color w:val="000000" w:themeColor="text1"/>
          <w:sz w:val="32"/>
          <w:szCs w:val="32"/>
          <w:shd w:val="clear" w:color="auto" w:fill="FFFFFF"/>
        </w:rPr>
        <w:lastRenderedPageBreak/>
        <w:br w:type="page"/>
      </w:r>
    </w:p>
    <w:p w:rsidR="003E25A0" w:rsidRDefault="00D15A27">
      <w:pPr>
        <w:jc w:val="left"/>
        <w:rPr>
          <w:rFonts w:ascii="方正黑体_GBK" w:eastAsia="方正黑体_GBK" w:hAnsi="方正黑体_GBK" w:cs="方正黑体_GBK"/>
          <w:color w:val="000000"/>
          <w:szCs w:val="32"/>
        </w:rPr>
      </w:pPr>
      <w:r>
        <w:rPr>
          <w:rFonts w:ascii="方正黑体_GBK" w:eastAsia="方正黑体_GBK" w:hAnsi="方正黑体_GBK" w:cs="方正黑体_GBK" w:hint="eastAsia"/>
          <w:color w:val="000000"/>
          <w:szCs w:val="32"/>
        </w:rPr>
        <w:lastRenderedPageBreak/>
        <w:t>附件</w:t>
      </w:r>
      <w:r>
        <w:rPr>
          <w:rFonts w:ascii="方正黑体_GBK" w:eastAsia="方正黑体_GBK" w:hAnsi="方正黑体_GBK" w:cs="方正黑体_GBK" w:hint="eastAsia"/>
          <w:color w:val="000000"/>
          <w:szCs w:val="32"/>
        </w:rPr>
        <w:t>1</w:t>
      </w: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生产经营单位生产安全事故</w:t>
      </w: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应急预案备案申报表</w:t>
      </w:r>
    </w:p>
    <w:tbl>
      <w:tblPr>
        <w:tblW w:w="852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9"/>
        <w:gridCol w:w="2880"/>
        <w:gridCol w:w="1346"/>
        <w:gridCol w:w="2748"/>
      </w:tblGrid>
      <w:tr w:rsidR="003E25A0">
        <w:trPr>
          <w:trHeight w:val="602"/>
          <w:jc w:val="center"/>
        </w:trPr>
        <w:tc>
          <w:tcPr>
            <w:tcW w:w="1549" w:type="dxa"/>
            <w:tcBorders>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单位名称</w:t>
            </w:r>
          </w:p>
        </w:tc>
        <w:tc>
          <w:tcPr>
            <w:tcW w:w="6974" w:type="dxa"/>
            <w:gridSpan w:val="3"/>
            <w:tcBorders>
              <w:left w:val="single" w:sz="2" w:space="0" w:color="auto"/>
              <w:bottom w:val="single" w:sz="2" w:space="0" w:color="auto"/>
            </w:tcBorders>
            <w:vAlign w:val="center"/>
          </w:tcPr>
          <w:p w:rsidR="003E25A0" w:rsidRDefault="003E25A0">
            <w:pPr>
              <w:rPr>
                <w:rFonts w:ascii="方正仿宋_GBK" w:hAnsi="方正仿宋_GBK" w:cs="方正仿宋_GBK"/>
                <w:snapToGrid w:val="0"/>
                <w:sz w:val="24"/>
                <w:szCs w:val="22"/>
              </w:rPr>
            </w:pPr>
          </w:p>
        </w:tc>
      </w:tr>
      <w:tr w:rsidR="003E25A0">
        <w:trPr>
          <w:trHeight w:val="629"/>
          <w:jc w:val="center"/>
        </w:trPr>
        <w:tc>
          <w:tcPr>
            <w:tcW w:w="1549" w:type="dxa"/>
            <w:tcBorders>
              <w:top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pacing w:val="60"/>
                <w:kern w:val="0"/>
                <w:sz w:val="24"/>
                <w:szCs w:val="22"/>
              </w:rPr>
              <w:t>联系</w:t>
            </w:r>
            <w:r>
              <w:rPr>
                <w:rFonts w:ascii="方正仿宋_GBK" w:hAnsi="方正仿宋_GBK" w:cs="方正仿宋_GBK" w:hint="eastAsia"/>
                <w:spacing w:val="1"/>
                <w:kern w:val="0"/>
                <w:sz w:val="24"/>
                <w:szCs w:val="22"/>
              </w:rPr>
              <w:t>人</w:t>
            </w:r>
          </w:p>
        </w:tc>
        <w:tc>
          <w:tcPr>
            <w:tcW w:w="2880" w:type="dxa"/>
            <w:tcBorders>
              <w:top w:val="single" w:sz="2" w:space="0" w:color="auto"/>
              <w:left w:val="single" w:sz="2" w:space="0" w:color="auto"/>
              <w:bottom w:val="single" w:sz="2" w:space="0" w:color="auto"/>
              <w:right w:val="single" w:sz="2" w:space="0" w:color="auto"/>
            </w:tcBorders>
            <w:vAlign w:val="center"/>
          </w:tcPr>
          <w:p w:rsidR="003E25A0" w:rsidRDefault="003E25A0">
            <w:pPr>
              <w:rPr>
                <w:rFonts w:ascii="方正仿宋_GBK" w:hAnsi="方正仿宋_GBK" w:cs="方正仿宋_GBK"/>
                <w:snapToGrid w:val="0"/>
                <w:sz w:val="24"/>
                <w:szCs w:val="22"/>
              </w:rPr>
            </w:pPr>
          </w:p>
        </w:tc>
        <w:tc>
          <w:tcPr>
            <w:tcW w:w="1346" w:type="dxa"/>
            <w:tcBorders>
              <w:top w:val="single" w:sz="2" w:space="0" w:color="auto"/>
              <w:left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联系电话</w:t>
            </w:r>
          </w:p>
        </w:tc>
        <w:tc>
          <w:tcPr>
            <w:tcW w:w="2748" w:type="dxa"/>
            <w:tcBorders>
              <w:top w:val="single" w:sz="2" w:space="0" w:color="auto"/>
              <w:left w:val="single" w:sz="2" w:space="0" w:color="auto"/>
              <w:bottom w:val="single" w:sz="2" w:space="0" w:color="auto"/>
            </w:tcBorders>
            <w:vAlign w:val="center"/>
          </w:tcPr>
          <w:p w:rsidR="003E25A0" w:rsidRDefault="00D15A27">
            <w:pPr>
              <w:jc w:val="center"/>
              <w:rPr>
                <w:rFonts w:ascii="方正仿宋_GBK" w:hAnsi="方正仿宋_GBK" w:cs="方正仿宋_GBK"/>
                <w:snapToGrid w:val="0"/>
                <w:sz w:val="24"/>
                <w:szCs w:val="22"/>
              </w:rPr>
            </w:pPr>
            <w:r>
              <w:rPr>
                <w:rFonts w:ascii="方正仿宋_GBK" w:hAnsi="方正仿宋_GBK" w:cs="方正仿宋_GBK" w:hint="eastAsia"/>
                <w:sz w:val="24"/>
                <w:szCs w:val="22"/>
              </w:rPr>
              <w:t xml:space="preserve">                </w:t>
            </w:r>
          </w:p>
        </w:tc>
      </w:tr>
      <w:tr w:rsidR="003E25A0">
        <w:trPr>
          <w:trHeight w:val="626"/>
          <w:jc w:val="center"/>
        </w:trPr>
        <w:tc>
          <w:tcPr>
            <w:tcW w:w="1549" w:type="dxa"/>
            <w:tcBorders>
              <w:top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传</w:t>
            </w:r>
            <w:r>
              <w:rPr>
                <w:rFonts w:ascii="方正仿宋_GBK" w:hAnsi="方正仿宋_GBK" w:cs="方正仿宋_GBK" w:hint="eastAsia"/>
                <w:sz w:val="24"/>
                <w:szCs w:val="22"/>
              </w:rPr>
              <w:t xml:space="preserve">    </w:t>
            </w:r>
            <w:r>
              <w:rPr>
                <w:rFonts w:ascii="方正仿宋_GBK" w:hAnsi="方正仿宋_GBK" w:cs="方正仿宋_GBK" w:hint="eastAsia"/>
                <w:sz w:val="24"/>
                <w:szCs w:val="22"/>
              </w:rPr>
              <w:t>真</w:t>
            </w:r>
          </w:p>
        </w:tc>
        <w:tc>
          <w:tcPr>
            <w:tcW w:w="2880" w:type="dxa"/>
            <w:tcBorders>
              <w:top w:val="single" w:sz="2" w:space="0" w:color="auto"/>
              <w:left w:val="single" w:sz="2" w:space="0" w:color="auto"/>
              <w:bottom w:val="single" w:sz="2" w:space="0" w:color="auto"/>
              <w:right w:val="single" w:sz="2" w:space="0" w:color="auto"/>
            </w:tcBorders>
            <w:vAlign w:val="center"/>
          </w:tcPr>
          <w:p w:rsidR="003E25A0" w:rsidRDefault="003E25A0">
            <w:pPr>
              <w:ind w:right="480"/>
              <w:rPr>
                <w:rFonts w:ascii="方正仿宋_GBK" w:hAnsi="方正仿宋_GBK" w:cs="方正仿宋_GBK"/>
                <w:sz w:val="24"/>
                <w:szCs w:val="22"/>
              </w:rPr>
            </w:pPr>
          </w:p>
        </w:tc>
        <w:tc>
          <w:tcPr>
            <w:tcW w:w="1346" w:type="dxa"/>
            <w:tcBorders>
              <w:top w:val="single" w:sz="2" w:space="0" w:color="auto"/>
              <w:left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电子信箱</w:t>
            </w:r>
          </w:p>
        </w:tc>
        <w:tc>
          <w:tcPr>
            <w:tcW w:w="2748" w:type="dxa"/>
            <w:tcBorders>
              <w:top w:val="single" w:sz="2" w:space="0" w:color="auto"/>
              <w:left w:val="single" w:sz="2" w:space="0" w:color="auto"/>
              <w:bottom w:val="single" w:sz="2" w:space="0" w:color="auto"/>
            </w:tcBorders>
            <w:vAlign w:val="center"/>
          </w:tcPr>
          <w:p w:rsidR="003E25A0" w:rsidRDefault="003E25A0">
            <w:pPr>
              <w:jc w:val="right"/>
              <w:rPr>
                <w:rFonts w:ascii="方正仿宋_GBK" w:hAnsi="方正仿宋_GBK" w:cs="方正仿宋_GBK"/>
                <w:sz w:val="24"/>
                <w:szCs w:val="22"/>
              </w:rPr>
            </w:pPr>
          </w:p>
        </w:tc>
      </w:tr>
      <w:tr w:rsidR="003E25A0">
        <w:trPr>
          <w:trHeight w:val="592"/>
          <w:jc w:val="center"/>
        </w:trPr>
        <w:tc>
          <w:tcPr>
            <w:tcW w:w="1549" w:type="dxa"/>
            <w:tcBorders>
              <w:top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法定代表人</w:t>
            </w:r>
          </w:p>
        </w:tc>
        <w:tc>
          <w:tcPr>
            <w:tcW w:w="2880" w:type="dxa"/>
            <w:tcBorders>
              <w:top w:val="single" w:sz="2" w:space="0" w:color="auto"/>
              <w:left w:val="single" w:sz="2" w:space="0" w:color="auto"/>
              <w:bottom w:val="single" w:sz="2" w:space="0" w:color="auto"/>
              <w:right w:val="single" w:sz="2" w:space="0" w:color="auto"/>
            </w:tcBorders>
            <w:vAlign w:val="center"/>
          </w:tcPr>
          <w:p w:rsidR="003E25A0" w:rsidRDefault="003E25A0">
            <w:pPr>
              <w:jc w:val="center"/>
              <w:rPr>
                <w:rFonts w:ascii="方正仿宋_GBK" w:hAnsi="方正仿宋_GBK" w:cs="方正仿宋_GBK"/>
                <w:sz w:val="24"/>
                <w:szCs w:val="22"/>
              </w:rPr>
            </w:pPr>
          </w:p>
        </w:tc>
        <w:tc>
          <w:tcPr>
            <w:tcW w:w="1346" w:type="dxa"/>
            <w:tcBorders>
              <w:top w:val="single" w:sz="2" w:space="0" w:color="auto"/>
              <w:left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资产总额</w:t>
            </w:r>
          </w:p>
        </w:tc>
        <w:tc>
          <w:tcPr>
            <w:tcW w:w="2748" w:type="dxa"/>
            <w:tcBorders>
              <w:top w:val="single" w:sz="2" w:space="0" w:color="auto"/>
              <w:left w:val="single" w:sz="2" w:space="0" w:color="auto"/>
              <w:bottom w:val="single" w:sz="2" w:space="0" w:color="auto"/>
            </w:tcBorders>
            <w:vAlign w:val="center"/>
          </w:tcPr>
          <w:p w:rsidR="003E25A0" w:rsidRDefault="00D15A27">
            <w:pPr>
              <w:jc w:val="right"/>
              <w:rPr>
                <w:rFonts w:ascii="方正仿宋_GBK" w:hAnsi="方正仿宋_GBK" w:cs="方正仿宋_GBK"/>
                <w:snapToGrid w:val="0"/>
                <w:sz w:val="24"/>
                <w:szCs w:val="22"/>
              </w:rPr>
            </w:pPr>
            <w:r>
              <w:rPr>
                <w:rFonts w:ascii="方正仿宋_GBK" w:hAnsi="方正仿宋_GBK" w:cs="方正仿宋_GBK" w:hint="eastAsia"/>
                <w:sz w:val="24"/>
                <w:szCs w:val="22"/>
              </w:rPr>
              <w:t>万元</w:t>
            </w:r>
          </w:p>
        </w:tc>
      </w:tr>
      <w:tr w:rsidR="003E25A0">
        <w:trPr>
          <w:trHeight w:val="600"/>
          <w:jc w:val="center"/>
        </w:trPr>
        <w:tc>
          <w:tcPr>
            <w:tcW w:w="1549" w:type="dxa"/>
            <w:tcBorders>
              <w:top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行业类型</w:t>
            </w:r>
          </w:p>
        </w:tc>
        <w:tc>
          <w:tcPr>
            <w:tcW w:w="2880" w:type="dxa"/>
            <w:tcBorders>
              <w:top w:val="single" w:sz="2" w:space="0" w:color="auto"/>
              <w:left w:val="single" w:sz="2" w:space="0" w:color="auto"/>
              <w:bottom w:val="single" w:sz="2" w:space="0" w:color="auto"/>
              <w:right w:val="single" w:sz="2" w:space="0" w:color="auto"/>
            </w:tcBorders>
            <w:vAlign w:val="center"/>
          </w:tcPr>
          <w:p w:rsidR="003E25A0" w:rsidRDefault="003E25A0">
            <w:pPr>
              <w:jc w:val="center"/>
              <w:rPr>
                <w:rFonts w:ascii="方正仿宋_GBK" w:hAnsi="方正仿宋_GBK" w:cs="方正仿宋_GBK"/>
                <w:sz w:val="24"/>
                <w:szCs w:val="22"/>
              </w:rPr>
            </w:pPr>
          </w:p>
        </w:tc>
        <w:tc>
          <w:tcPr>
            <w:tcW w:w="1346" w:type="dxa"/>
            <w:tcBorders>
              <w:top w:val="single" w:sz="2" w:space="0" w:color="auto"/>
              <w:left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从业人数</w:t>
            </w:r>
          </w:p>
        </w:tc>
        <w:tc>
          <w:tcPr>
            <w:tcW w:w="2748" w:type="dxa"/>
            <w:tcBorders>
              <w:top w:val="single" w:sz="2" w:space="0" w:color="auto"/>
              <w:left w:val="single" w:sz="2" w:space="0" w:color="auto"/>
              <w:bottom w:val="single" w:sz="2" w:space="0" w:color="auto"/>
            </w:tcBorders>
            <w:vAlign w:val="center"/>
          </w:tcPr>
          <w:p w:rsidR="003E25A0" w:rsidRDefault="00D15A27">
            <w:pPr>
              <w:jc w:val="right"/>
              <w:rPr>
                <w:rFonts w:ascii="方正仿宋_GBK" w:hAnsi="方正仿宋_GBK" w:cs="方正仿宋_GBK"/>
                <w:sz w:val="24"/>
                <w:szCs w:val="22"/>
              </w:rPr>
            </w:pPr>
            <w:r>
              <w:rPr>
                <w:rFonts w:ascii="方正仿宋_GBK" w:hAnsi="方正仿宋_GBK" w:cs="方正仿宋_GBK" w:hint="eastAsia"/>
                <w:sz w:val="24"/>
                <w:szCs w:val="22"/>
              </w:rPr>
              <w:t>人</w:t>
            </w:r>
          </w:p>
        </w:tc>
      </w:tr>
      <w:tr w:rsidR="003E25A0">
        <w:trPr>
          <w:trHeight w:val="608"/>
          <w:jc w:val="center"/>
        </w:trPr>
        <w:tc>
          <w:tcPr>
            <w:tcW w:w="1549" w:type="dxa"/>
            <w:tcBorders>
              <w:top w:val="single" w:sz="2" w:space="0" w:color="auto"/>
              <w:bottom w:val="single" w:sz="1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单位地址</w:t>
            </w:r>
          </w:p>
        </w:tc>
        <w:tc>
          <w:tcPr>
            <w:tcW w:w="2880" w:type="dxa"/>
            <w:tcBorders>
              <w:top w:val="single" w:sz="2" w:space="0" w:color="auto"/>
              <w:left w:val="single" w:sz="2" w:space="0" w:color="auto"/>
              <w:bottom w:val="single" w:sz="12" w:space="0" w:color="auto"/>
              <w:right w:val="single" w:sz="2" w:space="0" w:color="auto"/>
            </w:tcBorders>
            <w:vAlign w:val="center"/>
          </w:tcPr>
          <w:p w:rsidR="003E25A0" w:rsidRDefault="003E25A0">
            <w:pPr>
              <w:jc w:val="center"/>
              <w:rPr>
                <w:rFonts w:ascii="方正仿宋_GBK" w:hAnsi="方正仿宋_GBK" w:cs="方正仿宋_GBK"/>
                <w:sz w:val="24"/>
                <w:szCs w:val="22"/>
              </w:rPr>
            </w:pPr>
          </w:p>
        </w:tc>
        <w:tc>
          <w:tcPr>
            <w:tcW w:w="1346" w:type="dxa"/>
            <w:tcBorders>
              <w:top w:val="single" w:sz="2" w:space="0" w:color="auto"/>
              <w:left w:val="single" w:sz="2" w:space="0" w:color="auto"/>
              <w:bottom w:val="single" w:sz="1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邮政编码</w:t>
            </w:r>
          </w:p>
        </w:tc>
        <w:tc>
          <w:tcPr>
            <w:tcW w:w="2748" w:type="dxa"/>
            <w:tcBorders>
              <w:top w:val="single" w:sz="2" w:space="0" w:color="auto"/>
              <w:left w:val="single" w:sz="2" w:space="0" w:color="auto"/>
              <w:bottom w:val="single" w:sz="12" w:space="0" w:color="auto"/>
            </w:tcBorders>
            <w:vAlign w:val="center"/>
          </w:tcPr>
          <w:p w:rsidR="003E25A0" w:rsidRDefault="003E25A0">
            <w:pPr>
              <w:jc w:val="right"/>
              <w:rPr>
                <w:rFonts w:ascii="方正仿宋_GBK" w:hAnsi="方正仿宋_GBK" w:cs="方正仿宋_GBK"/>
                <w:sz w:val="24"/>
                <w:szCs w:val="22"/>
              </w:rPr>
            </w:pPr>
          </w:p>
        </w:tc>
      </w:tr>
      <w:tr w:rsidR="003E25A0">
        <w:trPr>
          <w:trHeight w:val="6073"/>
          <w:jc w:val="center"/>
        </w:trPr>
        <w:tc>
          <w:tcPr>
            <w:tcW w:w="8523" w:type="dxa"/>
            <w:gridSpan w:val="4"/>
            <w:tcBorders>
              <w:top w:val="single" w:sz="12" w:space="0" w:color="auto"/>
            </w:tcBorders>
            <w:vAlign w:val="center"/>
          </w:tcPr>
          <w:p w:rsidR="003E25A0" w:rsidRDefault="003E25A0">
            <w:pPr>
              <w:ind w:firstLineChars="200" w:firstLine="188"/>
              <w:rPr>
                <w:rFonts w:ascii="方正仿宋_GBK" w:hAnsi="方正仿宋_GBK" w:cs="方正仿宋_GBK"/>
                <w:snapToGrid w:val="0"/>
                <w:sz w:val="10"/>
                <w:szCs w:val="10"/>
              </w:rPr>
            </w:pPr>
          </w:p>
          <w:p w:rsidR="003E25A0" w:rsidRDefault="00D15A27">
            <w:pPr>
              <w:ind w:firstLineChars="200" w:firstLine="548"/>
              <w:rPr>
                <w:rFonts w:ascii="方正仿宋_GBK" w:hAnsi="方正仿宋_GBK" w:cs="方正仿宋_GBK"/>
                <w:snapToGrid w:val="0"/>
                <w:szCs w:val="22"/>
              </w:rPr>
            </w:pPr>
            <w:r>
              <w:rPr>
                <w:rFonts w:ascii="方正仿宋_GBK" w:hAnsi="方正仿宋_GBK" w:cs="方正仿宋_GBK" w:hint="eastAsia"/>
                <w:snapToGrid w:val="0"/>
                <w:sz w:val="28"/>
                <w:szCs w:val="22"/>
              </w:rPr>
              <w:t>根据《生产安全事故应急预案管理办法》，现将我单位于</w:t>
            </w:r>
            <w:r>
              <w:rPr>
                <w:rFonts w:ascii="方正仿宋_GBK" w:hAnsi="方正仿宋_GBK" w:cs="方正仿宋_GBK" w:hint="eastAsia"/>
                <w:snapToGrid w:val="0"/>
                <w:sz w:val="28"/>
                <w:szCs w:val="22"/>
              </w:rPr>
              <w:t xml:space="preserve">    </w:t>
            </w:r>
            <w:r>
              <w:rPr>
                <w:rFonts w:ascii="方正仿宋_GBK" w:hAnsi="方正仿宋_GBK" w:cs="方正仿宋_GBK" w:hint="eastAsia"/>
                <w:snapToGrid w:val="0"/>
                <w:sz w:val="28"/>
                <w:szCs w:val="22"/>
              </w:rPr>
              <w:t>年</w:t>
            </w:r>
            <w:r>
              <w:rPr>
                <w:rFonts w:ascii="方正仿宋_GBK" w:hAnsi="方正仿宋_GBK" w:cs="方正仿宋_GBK" w:hint="eastAsia"/>
                <w:snapToGrid w:val="0"/>
                <w:sz w:val="28"/>
                <w:szCs w:val="22"/>
              </w:rPr>
              <w:t xml:space="preserve">   </w:t>
            </w:r>
            <w:r>
              <w:rPr>
                <w:rFonts w:ascii="方正仿宋_GBK" w:hAnsi="方正仿宋_GBK" w:cs="方正仿宋_GBK" w:hint="eastAsia"/>
                <w:snapToGrid w:val="0"/>
                <w:sz w:val="28"/>
                <w:szCs w:val="22"/>
              </w:rPr>
              <w:t>月</w:t>
            </w:r>
            <w:r>
              <w:rPr>
                <w:rFonts w:ascii="方正仿宋_GBK" w:hAnsi="方正仿宋_GBK" w:cs="方正仿宋_GBK" w:hint="eastAsia"/>
                <w:snapToGrid w:val="0"/>
                <w:sz w:val="28"/>
                <w:szCs w:val="22"/>
              </w:rPr>
              <w:t xml:space="preserve">   </w:t>
            </w:r>
            <w:r>
              <w:rPr>
                <w:rFonts w:ascii="方正仿宋_GBK" w:hAnsi="方正仿宋_GBK" w:cs="方正仿宋_GBK" w:hint="eastAsia"/>
                <w:snapToGrid w:val="0"/>
                <w:sz w:val="28"/>
                <w:szCs w:val="22"/>
              </w:rPr>
              <w:t>日签署发布的：</w:t>
            </w:r>
          </w:p>
          <w:p w:rsidR="003E25A0" w:rsidRDefault="003E25A0">
            <w:pPr>
              <w:rPr>
                <w:rFonts w:ascii="方正仿宋_GBK" w:hAnsi="方正仿宋_GBK" w:cs="方正仿宋_GBK"/>
                <w:snapToGrid w:val="0"/>
                <w:szCs w:val="22"/>
              </w:rPr>
            </w:pPr>
          </w:p>
          <w:p w:rsidR="003E25A0" w:rsidRDefault="003E25A0">
            <w:pPr>
              <w:rPr>
                <w:rFonts w:ascii="方正仿宋_GBK" w:hAnsi="方正仿宋_GBK" w:cs="方正仿宋_GBK"/>
                <w:snapToGrid w:val="0"/>
                <w:szCs w:val="22"/>
              </w:rPr>
            </w:pPr>
          </w:p>
          <w:p w:rsidR="003E25A0" w:rsidRDefault="00D15A27">
            <w:pPr>
              <w:ind w:firstLineChars="200" w:firstLine="548"/>
              <w:rPr>
                <w:rFonts w:ascii="方正仿宋_GBK" w:hAnsi="方正仿宋_GBK" w:cs="方正仿宋_GBK"/>
                <w:snapToGrid w:val="0"/>
                <w:sz w:val="28"/>
                <w:szCs w:val="22"/>
              </w:rPr>
            </w:pPr>
            <w:r>
              <w:rPr>
                <w:rFonts w:ascii="方正仿宋_GBK" w:hAnsi="方正仿宋_GBK" w:cs="方正仿宋_GBK" w:hint="eastAsia"/>
                <w:snapToGrid w:val="0"/>
                <w:sz w:val="28"/>
                <w:szCs w:val="22"/>
              </w:rPr>
              <w:t>等预案，以及相关备案材料报上，请予备案。</w:t>
            </w:r>
          </w:p>
          <w:p w:rsidR="003E25A0" w:rsidRDefault="00D15A27">
            <w:pPr>
              <w:ind w:firstLineChars="200" w:firstLine="548"/>
              <w:rPr>
                <w:rFonts w:ascii="方正仿宋_GBK" w:hAnsi="方正仿宋_GBK" w:cs="方正仿宋_GBK"/>
                <w:snapToGrid w:val="0"/>
                <w:sz w:val="28"/>
                <w:szCs w:val="22"/>
              </w:rPr>
            </w:pPr>
            <w:r>
              <w:rPr>
                <w:rFonts w:ascii="方正仿宋_GBK" w:hAnsi="方正仿宋_GBK" w:cs="方正仿宋_GBK" w:hint="eastAsia"/>
                <w:snapToGrid w:val="0"/>
                <w:sz w:val="28"/>
                <w:szCs w:val="22"/>
              </w:rPr>
              <w:t>本单位承诺，本单位在办理备案中所提供的相关文件及其信息均经本单位确认真实，无虚假，且未隐瞒事实。</w:t>
            </w:r>
          </w:p>
          <w:p w:rsidR="003E25A0" w:rsidRDefault="003E25A0">
            <w:pPr>
              <w:rPr>
                <w:rFonts w:ascii="方正仿宋_GBK" w:hAnsi="方正仿宋_GBK" w:cs="方正仿宋_GBK"/>
                <w:snapToGrid w:val="0"/>
                <w:szCs w:val="22"/>
              </w:rPr>
            </w:pPr>
          </w:p>
          <w:p w:rsidR="003E25A0" w:rsidRDefault="003E25A0">
            <w:pPr>
              <w:rPr>
                <w:rFonts w:ascii="方正仿宋_GBK" w:hAnsi="方正仿宋_GBK" w:cs="方正仿宋_GBK"/>
                <w:snapToGrid w:val="0"/>
                <w:szCs w:val="22"/>
              </w:rPr>
            </w:pPr>
          </w:p>
          <w:p w:rsidR="003E25A0" w:rsidRDefault="00D15A27">
            <w:pPr>
              <w:jc w:val="center"/>
              <w:rPr>
                <w:rFonts w:ascii="方正仿宋_GBK" w:hAnsi="方正仿宋_GBK" w:cs="方正仿宋_GBK"/>
                <w:sz w:val="24"/>
                <w:szCs w:val="22"/>
              </w:rPr>
            </w:pPr>
            <w:r>
              <w:rPr>
                <w:rFonts w:ascii="方正仿宋_GBK" w:hAnsi="方正仿宋_GBK" w:cs="方正仿宋_GBK" w:hint="eastAsia"/>
                <w:snapToGrid w:val="0"/>
                <w:szCs w:val="22"/>
              </w:rPr>
              <w:t xml:space="preserve">                             </w:t>
            </w:r>
            <w:r>
              <w:rPr>
                <w:rFonts w:ascii="方正仿宋_GBK" w:hAnsi="方正仿宋_GBK" w:cs="方正仿宋_GBK" w:hint="eastAsia"/>
                <w:snapToGrid w:val="0"/>
                <w:szCs w:val="22"/>
              </w:rPr>
              <w:t>（</w:t>
            </w:r>
            <w:r>
              <w:rPr>
                <w:rFonts w:ascii="方正仿宋_GBK" w:hAnsi="方正仿宋_GBK" w:cs="方正仿宋_GBK" w:hint="eastAsia"/>
                <w:sz w:val="24"/>
                <w:szCs w:val="22"/>
              </w:rPr>
              <w:t>单位公章）</w:t>
            </w:r>
          </w:p>
          <w:p w:rsidR="003E25A0" w:rsidRDefault="00D15A27">
            <w:pPr>
              <w:jc w:val="center"/>
              <w:rPr>
                <w:rFonts w:ascii="方正仿宋_GBK" w:hAnsi="方正仿宋_GBK" w:cs="方正仿宋_GBK"/>
                <w:szCs w:val="22"/>
              </w:rPr>
            </w:pPr>
            <w:r>
              <w:rPr>
                <w:rFonts w:ascii="方正仿宋_GBK" w:hAnsi="方正仿宋_GBK" w:cs="方正仿宋_GBK" w:hint="eastAsia"/>
                <w:snapToGrid w:val="0"/>
                <w:sz w:val="24"/>
                <w:szCs w:val="22"/>
              </w:rPr>
              <w:t xml:space="preserve">                          </w:t>
            </w:r>
            <w:r>
              <w:rPr>
                <w:rFonts w:ascii="方正仿宋_GBK" w:hAnsi="方正仿宋_GBK" w:cs="方正仿宋_GBK" w:hint="eastAsia"/>
                <w:snapToGrid w:val="0"/>
                <w:sz w:val="24"/>
                <w:szCs w:val="22"/>
                <w:u w:val="single"/>
              </w:rPr>
              <w:t xml:space="preserve">      </w:t>
            </w:r>
            <w:r>
              <w:rPr>
                <w:rFonts w:ascii="方正仿宋_GBK" w:hAnsi="方正仿宋_GBK" w:cs="方正仿宋_GBK" w:hint="eastAsia"/>
                <w:sz w:val="24"/>
                <w:szCs w:val="22"/>
              </w:rPr>
              <w:t>年</w:t>
            </w:r>
            <w:r>
              <w:rPr>
                <w:rFonts w:ascii="方正仿宋_GBK" w:hAnsi="方正仿宋_GBK" w:cs="方正仿宋_GBK" w:hint="eastAsia"/>
                <w:sz w:val="24"/>
                <w:szCs w:val="22"/>
                <w:u w:val="single"/>
              </w:rPr>
              <w:t xml:space="preserve">    </w:t>
            </w:r>
            <w:r>
              <w:rPr>
                <w:rFonts w:ascii="方正仿宋_GBK" w:hAnsi="方正仿宋_GBK" w:cs="方正仿宋_GBK" w:hint="eastAsia"/>
                <w:sz w:val="24"/>
                <w:szCs w:val="22"/>
              </w:rPr>
              <w:t>月</w:t>
            </w:r>
            <w:r>
              <w:rPr>
                <w:rFonts w:ascii="方正仿宋_GBK" w:hAnsi="方正仿宋_GBK" w:cs="方正仿宋_GBK" w:hint="eastAsia"/>
                <w:sz w:val="24"/>
                <w:szCs w:val="22"/>
                <w:u w:val="single"/>
              </w:rPr>
              <w:t xml:space="preserve">    </w:t>
            </w:r>
            <w:r>
              <w:rPr>
                <w:rFonts w:ascii="方正仿宋_GBK" w:hAnsi="方正仿宋_GBK" w:cs="方正仿宋_GBK" w:hint="eastAsia"/>
                <w:sz w:val="24"/>
                <w:szCs w:val="22"/>
              </w:rPr>
              <w:t>日</w:t>
            </w:r>
          </w:p>
        </w:tc>
      </w:tr>
    </w:tbl>
    <w:p w:rsidR="003E25A0" w:rsidRDefault="00D15A27">
      <w:pPr>
        <w:jc w:val="left"/>
        <w:rPr>
          <w:rFonts w:ascii="方正黑体_GBK" w:eastAsia="方正黑体_GBK" w:hAnsi="方正黑体_GBK" w:cs="方正黑体_GBK"/>
          <w:color w:val="000000"/>
          <w:szCs w:val="32"/>
        </w:rPr>
      </w:pPr>
      <w:r>
        <w:rPr>
          <w:rFonts w:ascii="方正仿宋_GBK" w:hAnsi="方正仿宋_GBK" w:cs="方正仿宋_GBK" w:hint="eastAsia"/>
          <w:szCs w:val="22"/>
        </w:rPr>
        <w:br w:type="page"/>
      </w:r>
      <w:r>
        <w:rPr>
          <w:rFonts w:ascii="方正黑体_GBK" w:eastAsia="方正黑体_GBK" w:hAnsi="方正黑体_GBK" w:cs="方正黑体_GBK" w:hint="eastAsia"/>
          <w:color w:val="000000"/>
          <w:szCs w:val="32"/>
        </w:rPr>
        <w:lastRenderedPageBreak/>
        <w:t>附件</w:t>
      </w:r>
      <w:r>
        <w:rPr>
          <w:rFonts w:ascii="方正黑体_GBK" w:eastAsia="方正黑体_GBK" w:hAnsi="方正黑体_GBK" w:cs="方正黑体_GBK" w:hint="eastAsia"/>
          <w:color w:val="000000"/>
          <w:szCs w:val="32"/>
        </w:rPr>
        <w:t>2</w:t>
      </w: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生产经营单位生产安全事故</w:t>
      </w:r>
    </w:p>
    <w:p w:rsidR="003E25A0" w:rsidRDefault="00D15A27">
      <w:pPr>
        <w:snapToGrid w:val="0"/>
        <w:contextualSpacing/>
        <w:jc w:val="center"/>
        <w:rPr>
          <w:rFonts w:ascii="方正小标宋_GBK" w:eastAsia="方正小标宋_GBK" w:hAnsi="方正小标宋_GBK" w:cs="方正小标宋_GBK"/>
          <w:color w:val="000000"/>
          <w:sz w:val="44"/>
          <w:szCs w:val="44"/>
          <w:shd w:val="clear" w:color="auto" w:fill="FFFFFF"/>
        </w:rPr>
      </w:pPr>
      <w:r>
        <w:rPr>
          <w:rFonts w:ascii="方正小标宋_GBK" w:eastAsia="方正小标宋_GBK" w:hAnsi="方正小标宋_GBK" w:cs="方正小标宋_GBK" w:hint="eastAsia"/>
          <w:color w:val="000000"/>
          <w:sz w:val="44"/>
          <w:szCs w:val="44"/>
          <w:shd w:val="clear" w:color="auto" w:fill="FFFFFF"/>
        </w:rPr>
        <w:t>应急预案备案登记表</w:t>
      </w:r>
    </w:p>
    <w:p w:rsidR="003E25A0" w:rsidRDefault="00D15A27">
      <w:pPr>
        <w:rPr>
          <w:rFonts w:ascii="方正仿宋_GBK" w:hAnsi="方正仿宋_GBK" w:cs="方正仿宋_GBK"/>
          <w:sz w:val="24"/>
          <w:szCs w:val="20"/>
        </w:rPr>
      </w:pPr>
      <w:r>
        <w:rPr>
          <w:rFonts w:ascii="方正仿宋_GBK" w:hAnsi="方正仿宋_GBK" w:cs="方正仿宋_GBK" w:hint="eastAsia"/>
          <w:sz w:val="24"/>
          <w:szCs w:val="20"/>
        </w:rPr>
        <w:t>备案编号：</w:t>
      </w:r>
    </w:p>
    <w:tbl>
      <w:tblPr>
        <w:tblW w:w="858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28"/>
        <w:gridCol w:w="3013"/>
        <w:gridCol w:w="1451"/>
        <w:gridCol w:w="2494"/>
      </w:tblGrid>
      <w:tr w:rsidR="003E25A0">
        <w:trPr>
          <w:trHeight w:val="645"/>
          <w:jc w:val="center"/>
        </w:trPr>
        <w:tc>
          <w:tcPr>
            <w:tcW w:w="1628" w:type="dxa"/>
            <w:tcBorders>
              <w:top w:val="single" w:sz="12" w:space="0" w:color="auto"/>
              <w:left w:val="single" w:sz="1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单位名称</w:t>
            </w:r>
          </w:p>
        </w:tc>
        <w:tc>
          <w:tcPr>
            <w:tcW w:w="6958" w:type="dxa"/>
            <w:gridSpan w:val="3"/>
            <w:tcBorders>
              <w:top w:val="single" w:sz="12" w:space="0" w:color="auto"/>
              <w:left w:val="single" w:sz="2" w:space="0" w:color="auto"/>
              <w:bottom w:val="single" w:sz="2" w:space="0" w:color="auto"/>
              <w:right w:val="single" w:sz="12" w:space="0" w:color="auto"/>
            </w:tcBorders>
            <w:vAlign w:val="center"/>
          </w:tcPr>
          <w:p w:rsidR="003E25A0" w:rsidRDefault="003E25A0">
            <w:pPr>
              <w:jc w:val="center"/>
              <w:rPr>
                <w:rFonts w:ascii="方正仿宋_GBK" w:hAnsi="方正仿宋_GBK" w:cs="方正仿宋_GBK"/>
                <w:snapToGrid w:val="0"/>
                <w:sz w:val="24"/>
                <w:szCs w:val="22"/>
              </w:rPr>
            </w:pPr>
          </w:p>
        </w:tc>
      </w:tr>
      <w:tr w:rsidR="003E25A0">
        <w:trPr>
          <w:trHeight w:val="648"/>
          <w:jc w:val="center"/>
        </w:trPr>
        <w:tc>
          <w:tcPr>
            <w:tcW w:w="1628" w:type="dxa"/>
            <w:tcBorders>
              <w:top w:val="single" w:sz="2" w:space="0" w:color="auto"/>
              <w:left w:val="single" w:sz="1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单位地址</w:t>
            </w:r>
          </w:p>
        </w:tc>
        <w:tc>
          <w:tcPr>
            <w:tcW w:w="3013" w:type="dxa"/>
            <w:tcBorders>
              <w:top w:val="single" w:sz="2" w:space="0" w:color="auto"/>
              <w:left w:val="single" w:sz="2" w:space="0" w:color="auto"/>
              <w:bottom w:val="single" w:sz="2" w:space="0" w:color="auto"/>
              <w:right w:val="single" w:sz="2" w:space="0" w:color="auto"/>
            </w:tcBorders>
            <w:vAlign w:val="center"/>
          </w:tcPr>
          <w:p w:rsidR="003E25A0" w:rsidRDefault="003E25A0">
            <w:pPr>
              <w:rPr>
                <w:rFonts w:ascii="方正仿宋_GBK" w:hAnsi="方正仿宋_GBK" w:cs="方正仿宋_GBK"/>
                <w:snapToGrid w:val="0"/>
                <w:szCs w:val="21"/>
              </w:rPr>
            </w:pPr>
          </w:p>
        </w:tc>
        <w:tc>
          <w:tcPr>
            <w:tcW w:w="1451" w:type="dxa"/>
            <w:tcBorders>
              <w:top w:val="single" w:sz="2" w:space="0" w:color="auto"/>
              <w:left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napToGrid w:val="0"/>
                <w:sz w:val="24"/>
                <w:szCs w:val="22"/>
              </w:rPr>
            </w:pPr>
            <w:r>
              <w:rPr>
                <w:rFonts w:ascii="方正仿宋_GBK" w:hAnsi="方正仿宋_GBK" w:cs="方正仿宋_GBK" w:hint="eastAsia"/>
                <w:sz w:val="24"/>
                <w:szCs w:val="22"/>
              </w:rPr>
              <w:t>邮政编码</w:t>
            </w:r>
          </w:p>
        </w:tc>
        <w:tc>
          <w:tcPr>
            <w:tcW w:w="2494" w:type="dxa"/>
            <w:tcBorders>
              <w:top w:val="single" w:sz="2" w:space="0" w:color="auto"/>
              <w:left w:val="single" w:sz="2" w:space="0" w:color="auto"/>
              <w:bottom w:val="single" w:sz="2" w:space="0" w:color="auto"/>
              <w:right w:val="single" w:sz="12" w:space="0" w:color="auto"/>
            </w:tcBorders>
            <w:vAlign w:val="center"/>
          </w:tcPr>
          <w:p w:rsidR="003E25A0" w:rsidRDefault="003E25A0">
            <w:pPr>
              <w:jc w:val="center"/>
              <w:rPr>
                <w:rFonts w:ascii="方正仿宋_GBK" w:hAnsi="方正仿宋_GBK" w:cs="方正仿宋_GBK"/>
                <w:snapToGrid w:val="0"/>
                <w:sz w:val="24"/>
                <w:szCs w:val="22"/>
              </w:rPr>
            </w:pPr>
          </w:p>
        </w:tc>
      </w:tr>
      <w:tr w:rsidR="003E25A0">
        <w:trPr>
          <w:trHeight w:val="657"/>
          <w:jc w:val="center"/>
        </w:trPr>
        <w:tc>
          <w:tcPr>
            <w:tcW w:w="1628" w:type="dxa"/>
            <w:tcBorders>
              <w:top w:val="single" w:sz="2" w:space="0" w:color="auto"/>
              <w:left w:val="single" w:sz="1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法定代表人</w:t>
            </w:r>
          </w:p>
        </w:tc>
        <w:tc>
          <w:tcPr>
            <w:tcW w:w="3013" w:type="dxa"/>
            <w:tcBorders>
              <w:top w:val="single" w:sz="2" w:space="0" w:color="auto"/>
              <w:left w:val="single" w:sz="2" w:space="0" w:color="auto"/>
              <w:bottom w:val="single" w:sz="2" w:space="0" w:color="auto"/>
              <w:right w:val="single" w:sz="2" w:space="0" w:color="auto"/>
            </w:tcBorders>
            <w:vAlign w:val="center"/>
          </w:tcPr>
          <w:p w:rsidR="003E25A0" w:rsidRDefault="003E25A0">
            <w:pPr>
              <w:jc w:val="center"/>
              <w:rPr>
                <w:rFonts w:ascii="方正仿宋_GBK" w:hAnsi="方正仿宋_GBK" w:cs="方正仿宋_GBK"/>
                <w:snapToGrid w:val="0"/>
                <w:sz w:val="24"/>
                <w:szCs w:val="22"/>
              </w:rPr>
            </w:pPr>
          </w:p>
        </w:tc>
        <w:tc>
          <w:tcPr>
            <w:tcW w:w="1451" w:type="dxa"/>
            <w:tcBorders>
              <w:top w:val="single" w:sz="2" w:space="0" w:color="auto"/>
              <w:left w:val="single" w:sz="2" w:space="0" w:color="auto"/>
              <w:bottom w:val="single" w:sz="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pacing w:val="60"/>
                <w:kern w:val="0"/>
                <w:sz w:val="24"/>
                <w:szCs w:val="22"/>
              </w:rPr>
              <w:t>经办</w:t>
            </w:r>
            <w:r>
              <w:rPr>
                <w:rFonts w:ascii="方正仿宋_GBK" w:hAnsi="方正仿宋_GBK" w:cs="方正仿宋_GBK" w:hint="eastAsia"/>
                <w:spacing w:val="1"/>
                <w:kern w:val="0"/>
                <w:sz w:val="24"/>
                <w:szCs w:val="22"/>
              </w:rPr>
              <w:t>人</w:t>
            </w:r>
          </w:p>
        </w:tc>
        <w:tc>
          <w:tcPr>
            <w:tcW w:w="2494" w:type="dxa"/>
            <w:tcBorders>
              <w:top w:val="single" w:sz="2" w:space="0" w:color="auto"/>
              <w:left w:val="single" w:sz="2" w:space="0" w:color="auto"/>
              <w:bottom w:val="single" w:sz="2" w:space="0" w:color="auto"/>
              <w:right w:val="single" w:sz="12" w:space="0" w:color="auto"/>
            </w:tcBorders>
            <w:vAlign w:val="center"/>
          </w:tcPr>
          <w:p w:rsidR="003E25A0" w:rsidRDefault="003E25A0">
            <w:pPr>
              <w:jc w:val="center"/>
              <w:rPr>
                <w:rFonts w:ascii="方正仿宋_GBK" w:hAnsi="方正仿宋_GBK" w:cs="方正仿宋_GBK"/>
                <w:sz w:val="24"/>
                <w:szCs w:val="22"/>
              </w:rPr>
            </w:pPr>
          </w:p>
        </w:tc>
      </w:tr>
      <w:tr w:rsidR="003E25A0">
        <w:trPr>
          <w:trHeight w:val="651"/>
          <w:jc w:val="center"/>
        </w:trPr>
        <w:tc>
          <w:tcPr>
            <w:tcW w:w="1628" w:type="dxa"/>
            <w:tcBorders>
              <w:top w:val="single" w:sz="2" w:space="0" w:color="auto"/>
              <w:left w:val="single" w:sz="12" w:space="0" w:color="auto"/>
              <w:bottom w:val="single" w:sz="1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联系电话</w:t>
            </w:r>
          </w:p>
        </w:tc>
        <w:tc>
          <w:tcPr>
            <w:tcW w:w="3013" w:type="dxa"/>
            <w:tcBorders>
              <w:top w:val="single" w:sz="2" w:space="0" w:color="auto"/>
              <w:left w:val="single" w:sz="2" w:space="0" w:color="auto"/>
              <w:bottom w:val="single" w:sz="12" w:space="0" w:color="auto"/>
              <w:right w:val="single" w:sz="2" w:space="0" w:color="auto"/>
            </w:tcBorders>
            <w:vAlign w:val="center"/>
          </w:tcPr>
          <w:p w:rsidR="003E25A0" w:rsidRDefault="003E25A0">
            <w:pPr>
              <w:jc w:val="center"/>
              <w:rPr>
                <w:rFonts w:ascii="方正仿宋_GBK" w:hAnsi="方正仿宋_GBK" w:cs="方正仿宋_GBK"/>
                <w:snapToGrid w:val="0"/>
                <w:sz w:val="24"/>
                <w:szCs w:val="22"/>
              </w:rPr>
            </w:pPr>
          </w:p>
        </w:tc>
        <w:tc>
          <w:tcPr>
            <w:tcW w:w="1451" w:type="dxa"/>
            <w:tcBorders>
              <w:top w:val="single" w:sz="2" w:space="0" w:color="auto"/>
              <w:left w:val="single" w:sz="2" w:space="0" w:color="auto"/>
              <w:bottom w:val="single" w:sz="12" w:space="0" w:color="auto"/>
              <w:right w:val="single" w:sz="2" w:space="0" w:color="auto"/>
            </w:tcBorders>
            <w:vAlign w:val="center"/>
          </w:tcPr>
          <w:p w:rsidR="003E25A0" w:rsidRDefault="00D15A27">
            <w:pPr>
              <w:jc w:val="center"/>
              <w:rPr>
                <w:rFonts w:ascii="方正仿宋_GBK" w:hAnsi="方正仿宋_GBK" w:cs="方正仿宋_GBK"/>
                <w:sz w:val="24"/>
                <w:szCs w:val="22"/>
              </w:rPr>
            </w:pPr>
            <w:r>
              <w:rPr>
                <w:rFonts w:ascii="方正仿宋_GBK" w:hAnsi="方正仿宋_GBK" w:cs="方正仿宋_GBK" w:hint="eastAsia"/>
                <w:sz w:val="24"/>
                <w:szCs w:val="22"/>
              </w:rPr>
              <w:t>传</w:t>
            </w:r>
            <w:r>
              <w:rPr>
                <w:rFonts w:ascii="方正仿宋_GBK" w:hAnsi="方正仿宋_GBK" w:cs="方正仿宋_GBK" w:hint="eastAsia"/>
                <w:sz w:val="24"/>
                <w:szCs w:val="22"/>
              </w:rPr>
              <w:t xml:space="preserve">    </w:t>
            </w:r>
            <w:r>
              <w:rPr>
                <w:rFonts w:ascii="方正仿宋_GBK" w:hAnsi="方正仿宋_GBK" w:cs="方正仿宋_GBK" w:hint="eastAsia"/>
                <w:sz w:val="24"/>
                <w:szCs w:val="22"/>
              </w:rPr>
              <w:t>真</w:t>
            </w:r>
          </w:p>
        </w:tc>
        <w:tc>
          <w:tcPr>
            <w:tcW w:w="2494" w:type="dxa"/>
            <w:tcBorders>
              <w:top w:val="single" w:sz="2" w:space="0" w:color="auto"/>
              <w:left w:val="single" w:sz="2" w:space="0" w:color="auto"/>
              <w:bottom w:val="single" w:sz="12" w:space="0" w:color="auto"/>
              <w:right w:val="single" w:sz="12" w:space="0" w:color="auto"/>
            </w:tcBorders>
            <w:vAlign w:val="center"/>
          </w:tcPr>
          <w:p w:rsidR="003E25A0" w:rsidRDefault="003E25A0">
            <w:pPr>
              <w:jc w:val="center"/>
              <w:rPr>
                <w:rFonts w:ascii="方正仿宋_GBK" w:hAnsi="方正仿宋_GBK" w:cs="方正仿宋_GBK"/>
                <w:snapToGrid w:val="0"/>
                <w:sz w:val="24"/>
                <w:szCs w:val="22"/>
              </w:rPr>
            </w:pPr>
          </w:p>
        </w:tc>
      </w:tr>
      <w:tr w:rsidR="003E25A0">
        <w:trPr>
          <w:cantSplit/>
          <w:trHeight w:val="6212"/>
          <w:jc w:val="center"/>
        </w:trPr>
        <w:tc>
          <w:tcPr>
            <w:tcW w:w="8586" w:type="dxa"/>
            <w:gridSpan w:val="4"/>
            <w:tcBorders>
              <w:top w:val="single" w:sz="12" w:space="0" w:color="auto"/>
              <w:left w:val="single" w:sz="12" w:space="0" w:color="auto"/>
              <w:bottom w:val="single" w:sz="12" w:space="0" w:color="auto"/>
              <w:right w:val="single" w:sz="12" w:space="0" w:color="auto"/>
            </w:tcBorders>
            <w:vAlign w:val="center"/>
          </w:tcPr>
          <w:p w:rsidR="003E25A0" w:rsidRDefault="00D15A27">
            <w:pPr>
              <w:ind w:firstLineChars="200" w:firstLine="548"/>
              <w:rPr>
                <w:rFonts w:ascii="方正仿宋_GBK" w:hAnsi="方正仿宋_GBK" w:cs="方正仿宋_GBK"/>
                <w:snapToGrid w:val="0"/>
                <w:sz w:val="28"/>
                <w:szCs w:val="22"/>
              </w:rPr>
            </w:pPr>
            <w:r>
              <w:rPr>
                <w:rFonts w:ascii="方正仿宋_GBK" w:hAnsi="方正仿宋_GBK" w:cs="方正仿宋_GBK" w:hint="eastAsia"/>
                <w:snapToGrid w:val="0"/>
                <w:sz w:val="28"/>
                <w:szCs w:val="22"/>
              </w:rPr>
              <w:t>你单位上报的：</w:t>
            </w:r>
          </w:p>
          <w:p w:rsidR="003E25A0" w:rsidRDefault="003E25A0">
            <w:pPr>
              <w:rPr>
                <w:rFonts w:ascii="方正仿宋_GBK" w:hAnsi="方正仿宋_GBK" w:cs="方正仿宋_GBK"/>
                <w:snapToGrid w:val="0"/>
                <w:sz w:val="28"/>
                <w:szCs w:val="22"/>
              </w:rPr>
            </w:pPr>
          </w:p>
          <w:p w:rsidR="003E25A0" w:rsidRDefault="00D15A27">
            <w:pPr>
              <w:ind w:firstLineChars="200" w:firstLine="548"/>
              <w:rPr>
                <w:rFonts w:ascii="方正仿宋_GBK" w:hAnsi="方正仿宋_GBK" w:cs="方正仿宋_GBK"/>
                <w:snapToGrid w:val="0"/>
                <w:szCs w:val="22"/>
              </w:rPr>
            </w:pPr>
            <w:r>
              <w:rPr>
                <w:rFonts w:ascii="方正仿宋_GBK" w:hAnsi="方正仿宋_GBK" w:cs="方正仿宋_GBK" w:hint="eastAsia"/>
                <w:snapToGrid w:val="0"/>
                <w:sz w:val="28"/>
                <w:szCs w:val="22"/>
              </w:rPr>
              <w:t>等应急预案，以及相关备案材料已于</w:t>
            </w:r>
            <w:r>
              <w:rPr>
                <w:rFonts w:ascii="方正仿宋_GBK" w:hAnsi="方正仿宋_GBK" w:cs="方正仿宋_GBK" w:hint="eastAsia"/>
                <w:snapToGrid w:val="0"/>
                <w:sz w:val="28"/>
                <w:szCs w:val="22"/>
              </w:rPr>
              <w:tab/>
            </w:r>
            <w:r>
              <w:rPr>
                <w:rFonts w:ascii="方正仿宋_GBK" w:hAnsi="方正仿宋_GBK" w:cs="方正仿宋_GBK" w:hint="eastAsia"/>
                <w:snapToGrid w:val="0"/>
                <w:sz w:val="28"/>
                <w:szCs w:val="22"/>
              </w:rPr>
              <w:t>年</w:t>
            </w:r>
            <w:r>
              <w:rPr>
                <w:rFonts w:ascii="方正仿宋_GBK" w:hAnsi="方正仿宋_GBK" w:cs="方正仿宋_GBK" w:hint="eastAsia"/>
                <w:snapToGrid w:val="0"/>
                <w:sz w:val="28"/>
                <w:szCs w:val="22"/>
              </w:rPr>
              <w:tab/>
            </w:r>
            <w:r>
              <w:rPr>
                <w:rFonts w:ascii="方正仿宋_GBK" w:hAnsi="方正仿宋_GBK" w:cs="方正仿宋_GBK" w:hint="eastAsia"/>
                <w:snapToGrid w:val="0"/>
                <w:sz w:val="28"/>
                <w:szCs w:val="22"/>
              </w:rPr>
              <w:t>月</w:t>
            </w:r>
            <w:r>
              <w:rPr>
                <w:rFonts w:ascii="方正仿宋_GBK" w:hAnsi="方正仿宋_GBK" w:cs="方正仿宋_GBK" w:hint="eastAsia"/>
                <w:snapToGrid w:val="0"/>
                <w:sz w:val="28"/>
                <w:szCs w:val="22"/>
              </w:rPr>
              <w:tab/>
            </w:r>
            <w:r>
              <w:rPr>
                <w:rFonts w:ascii="方正仿宋_GBK" w:hAnsi="方正仿宋_GBK" w:cs="方正仿宋_GBK" w:hint="eastAsia"/>
                <w:snapToGrid w:val="0"/>
                <w:sz w:val="28"/>
                <w:szCs w:val="22"/>
              </w:rPr>
              <w:t>日收讫，材料齐全，予以备案。</w:t>
            </w:r>
          </w:p>
          <w:p w:rsidR="003E25A0" w:rsidRDefault="003E25A0">
            <w:pPr>
              <w:rPr>
                <w:rFonts w:ascii="方正仿宋_GBK" w:hAnsi="方正仿宋_GBK" w:cs="方正仿宋_GBK"/>
                <w:snapToGrid w:val="0"/>
                <w:szCs w:val="22"/>
              </w:rPr>
            </w:pPr>
          </w:p>
          <w:p w:rsidR="003E25A0" w:rsidRDefault="003E25A0">
            <w:pPr>
              <w:rPr>
                <w:rFonts w:ascii="方正仿宋_GBK" w:hAnsi="方正仿宋_GBK" w:cs="方正仿宋_GBK"/>
                <w:snapToGrid w:val="0"/>
                <w:szCs w:val="22"/>
              </w:rPr>
            </w:pPr>
          </w:p>
          <w:p w:rsidR="003E25A0" w:rsidRDefault="00D15A27">
            <w:pPr>
              <w:jc w:val="center"/>
              <w:rPr>
                <w:rFonts w:ascii="方正仿宋_GBK" w:hAnsi="方正仿宋_GBK" w:cs="方正仿宋_GBK"/>
                <w:sz w:val="24"/>
                <w:szCs w:val="22"/>
              </w:rPr>
            </w:pPr>
            <w:r>
              <w:rPr>
                <w:rFonts w:ascii="方正仿宋_GBK" w:hAnsi="方正仿宋_GBK" w:cs="方正仿宋_GBK" w:hint="eastAsia"/>
                <w:snapToGrid w:val="0"/>
                <w:szCs w:val="22"/>
              </w:rPr>
              <w:t xml:space="preserve">                          </w:t>
            </w:r>
            <w:r>
              <w:rPr>
                <w:rFonts w:ascii="方正仿宋_GBK" w:hAnsi="方正仿宋_GBK" w:cs="方正仿宋_GBK" w:hint="eastAsia"/>
                <w:sz w:val="24"/>
                <w:szCs w:val="22"/>
              </w:rPr>
              <w:t xml:space="preserve">   </w:t>
            </w:r>
            <w:r>
              <w:rPr>
                <w:rFonts w:ascii="方正仿宋_GBK" w:hAnsi="方正仿宋_GBK" w:cs="方正仿宋_GBK" w:hint="eastAsia"/>
                <w:sz w:val="24"/>
                <w:szCs w:val="22"/>
              </w:rPr>
              <w:t>（盖</w:t>
            </w:r>
            <w:r>
              <w:rPr>
                <w:rFonts w:ascii="方正仿宋_GBK" w:hAnsi="方正仿宋_GBK" w:cs="方正仿宋_GBK" w:hint="eastAsia"/>
                <w:sz w:val="24"/>
                <w:szCs w:val="22"/>
              </w:rPr>
              <w:t xml:space="preserve">  </w:t>
            </w:r>
            <w:r>
              <w:rPr>
                <w:rFonts w:ascii="方正仿宋_GBK" w:hAnsi="方正仿宋_GBK" w:cs="方正仿宋_GBK" w:hint="eastAsia"/>
                <w:sz w:val="24"/>
                <w:szCs w:val="22"/>
              </w:rPr>
              <w:t>章）</w:t>
            </w:r>
          </w:p>
          <w:p w:rsidR="003E25A0" w:rsidRDefault="00D15A27">
            <w:pPr>
              <w:jc w:val="center"/>
              <w:rPr>
                <w:rFonts w:ascii="方正仿宋_GBK" w:hAnsi="方正仿宋_GBK" w:cs="方正仿宋_GBK"/>
                <w:sz w:val="24"/>
                <w:szCs w:val="22"/>
              </w:rPr>
            </w:pPr>
            <w:r>
              <w:rPr>
                <w:rFonts w:ascii="方正仿宋_GBK" w:hAnsi="方正仿宋_GBK" w:cs="方正仿宋_GBK" w:hint="eastAsia"/>
                <w:snapToGrid w:val="0"/>
                <w:szCs w:val="22"/>
              </w:rPr>
              <w:t xml:space="preserve">                              </w:t>
            </w:r>
            <w:r>
              <w:rPr>
                <w:rFonts w:ascii="方正仿宋_GBK" w:hAnsi="方正仿宋_GBK" w:cs="方正仿宋_GBK" w:hint="eastAsia"/>
                <w:snapToGrid w:val="0"/>
                <w:sz w:val="24"/>
                <w:szCs w:val="22"/>
                <w:u w:val="single"/>
              </w:rPr>
              <w:t xml:space="preserve">      </w:t>
            </w:r>
            <w:r>
              <w:rPr>
                <w:rFonts w:ascii="方正仿宋_GBK" w:hAnsi="方正仿宋_GBK" w:cs="方正仿宋_GBK" w:hint="eastAsia"/>
                <w:sz w:val="24"/>
                <w:szCs w:val="22"/>
              </w:rPr>
              <w:t>年</w:t>
            </w:r>
            <w:r>
              <w:rPr>
                <w:rFonts w:ascii="方正仿宋_GBK" w:hAnsi="方正仿宋_GBK" w:cs="方正仿宋_GBK" w:hint="eastAsia"/>
                <w:sz w:val="24"/>
                <w:szCs w:val="22"/>
                <w:u w:val="single"/>
              </w:rPr>
              <w:t xml:space="preserve">     </w:t>
            </w:r>
            <w:r>
              <w:rPr>
                <w:rFonts w:ascii="方正仿宋_GBK" w:hAnsi="方正仿宋_GBK" w:cs="方正仿宋_GBK" w:hint="eastAsia"/>
                <w:sz w:val="24"/>
                <w:szCs w:val="22"/>
              </w:rPr>
              <w:t>月</w:t>
            </w:r>
            <w:r>
              <w:rPr>
                <w:rFonts w:ascii="方正仿宋_GBK" w:hAnsi="方正仿宋_GBK" w:cs="方正仿宋_GBK" w:hint="eastAsia"/>
                <w:sz w:val="24"/>
                <w:szCs w:val="22"/>
                <w:u w:val="single"/>
              </w:rPr>
              <w:t xml:space="preserve">     </w:t>
            </w:r>
            <w:r>
              <w:rPr>
                <w:rFonts w:ascii="方正仿宋_GBK" w:hAnsi="方正仿宋_GBK" w:cs="方正仿宋_GBK" w:hint="eastAsia"/>
                <w:sz w:val="24"/>
                <w:szCs w:val="22"/>
              </w:rPr>
              <w:t>日</w:t>
            </w:r>
          </w:p>
          <w:p w:rsidR="003E25A0" w:rsidRDefault="003E25A0">
            <w:pPr>
              <w:rPr>
                <w:rFonts w:ascii="方正仿宋_GBK" w:hAnsi="方正仿宋_GBK" w:cs="方正仿宋_GBK"/>
                <w:szCs w:val="22"/>
              </w:rPr>
            </w:pPr>
          </w:p>
        </w:tc>
      </w:tr>
    </w:tbl>
    <w:p w:rsidR="003E25A0" w:rsidRDefault="003E25A0"/>
    <w:p w:rsidR="003E25A0" w:rsidRDefault="00D15A27">
      <w:pPr>
        <w:pBdr>
          <w:top w:val="single" w:sz="8" w:space="0" w:color="auto"/>
          <w:bottom w:val="single" w:sz="8" w:space="0" w:color="auto"/>
        </w:pBdr>
        <w:rPr>
          <w:rFonts w:ascii="方正仿宋_GBK" w:hAnsi="方正仿宋_GBK" w:cs="方正仿宋_GBK"/>
          <w:color w:val="0000FF"/>
        </w:rPr>
      </w:pPr>
      <w:r>
        <w:rPr>
          <w:noProof/>
        </w:rPr>
        <w:drawing>
          <wp:anchor distT="0" distB="0" distL="114300" distR="114300" simplePos="0" relativeHeight="251658240" behindDoc="0" locked="0" layoutInCell="1" allowOverlap="1">
            <wp:simplePos x="0" y="0"/>
            <wp:positionH relativeFrom="column">
              <wp:posOffset>3561080</wp:posOffset>
            </wp:positionH>
            <wp:positionV relativeFrom="paragraph">
              <wp:posOffset>426085</wp:posOffset>
            </wp:positionV>
            <wp:extent cx="1790700" cy="609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790700" cy="609600"/>
                    </a:xfrm>
                    <a:prstGeom prst="rect">
                      <a:avLst/>
                    </a:prstGeom>
                    <a:noFill/>
                    <a:ln w="9525">
                      <a:noFill/>
                    </a:ln>
                  </pic:spPr>
                </pic:pic>
              </a:graphicData>
            </a:graphic>
          </wp:anchor>
        </w:drawing>
      </w:r>
      <w:r>
        <w:rPr>
          <w:rFonts w:ascii="Times New Roman" w:hAnsi="Times New Roman" w:cs="Times New Roman"/>
          <w:sz w:val="28"/>
          <w:szCs w:val="28"/>
        </w:rPr>
        <w:t xml:space="preserve"> </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重庆市安全生产委员会办公室</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 xml:space="preserve"> </w:t>
      </w:r>
      <w:r>
        <w:rPr>
          <w:rFonts w:ascii="方正仿宋_GBK" w:hAnsi="方正仿宋_GBK" w:cs="方正仿宋_GBK" w:hint="eastAsia"/>
          <w:sz w:val="28"/>
          <w:szCs w:val="28"/>
        </w:rPr>
        <w:t xml:space="preserve">  20</w:t>
      </w:r>
      <w:r>
        <w:rPr>
          <w:rFonts w:ascii="方正仿宋_GBK" w:hAnsi="方正仿宋_GBK" w:cs="方正仿宋_GBK" w:hint="eastAsia"/>
          <w:sz w:val="28"/>
          <w:szCs w:val="28"/>
        </w:rPr>
        <w:t>20</w:t>
      </w:r>
      <w:r>
        <w:rPr>
          <w:rFonts w:ascii="方正仿宋_GBK" w:hAnsi="方正仿宋_GBK" w:cs="方正仿宋_GBK" w:hint="eastAsia"/>
          <w:sz w:val="28"/>
          <w:szCs w:val="28"/>
        </w:rPr>
        <w:t>年</w:t>
      </w:r>
      <w:r>
        <w:rPr>
          <w:rFonts w:ascii="方正仿宋_GBK" w:hAnsi="方正仿宋_GBK" w:cs="方正仿宋_GBK" w:hint="eastAsia"/>
          <w:sz w:val="28"/>
          <w:szCs w:val="28"/>
        </w:rPr>
        <w:t>11</w:t>
      </w:r>
      <w:r>
        <w:rPr>
          <w:rFonts w:ascii="方正仿宋_GBK" w:hAnsi="方正仿宋_GBK" w:cs="方正仿宋_GBK" w:hint="eastAsia"/>
          <w:sz w:val="28"/>
          <w:szCs w:val="28"/>
        </w:rPr>
        <w:t>月</w:t>
      </w:r>
      <w:r>
        <w:rPr>
          <w:rFonts w:ascii="方正仿宋_GBK" w:hAnsi="方正仿宋_GBK" w:cs="方正仿宋_GBK" w:hint="eastAsia"/>
          <w:sz w:val="28"/>
          <w:szCs w:val="28"/>
        </w:rPr>
        <w:t>1</w:t>
      </w:r>
      <w:r>
        <w:rPr>
          <w:rFonts w:ascii="方正仿宋_GBK" w:hAnsi="方正仿宋_GBK" w:cs="方正仿宋_GBK" w:hint="eastAsia"/>
          <w:sz w:val="28"/>
          <w:szCs w:val="28"/>
        </w:rPr>
        <w:t>8</w:t>
      </w:r>
      <w:r>
        <w:rPr>
          <w:rFonts w:ascii="方正仿宋_GBK" w:hAnsi="方正仿宋_GBK" w:cs="方正仿宋_GBK" w:hint="eastAsia"/>
          <w:sz w:val="28"/>
          <w:szCs w:val="28"/>
        </w:rPr>
        <w:t>日印发</w:t>
      </w:r>
    </w:p>
    <w:sectPr w:rsidR="003E25A0">
      <w:footerReference w:type="even" r:id="rId8"/>
      <w:footerReference w:type="default" r:id="rId9"/>
      <w:pgSz w:w="11849" w:h="16781"/>
      <w:pgMar w:top="2098" w:right="1474" w:bottom="1984" w:left="1587" w:header="850" w:footer="1474" w:gutter="0"/>
      <w:pgNumType w:start="1"/>
      <w:cols w:space="0"/>
      <w:docGrid w:type="linesAndChars" w:linePitch="577" w:charSpace="-1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27" w:rsidRDefault="00D15A27">
      <w:r>
        <w:separator/>
      </w:r>
    </w:p>
  </w:endnote>
  <w:endnote w:type="continuationSeparator" w:id="0">
    <w:p w:rsidR="00D15A27" w:rsidRDefault="00D1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Rounded MT Bold"/>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A0" w:rsidRDefault="00D15A27">
    <w:pPr>
      <w:snapToGrid w:val="0"/>
      <w:ind w:firstLineChars="100" w:firstLine="280"/>
      <w:jc w:val="left"/>
    </w:pPr>
    <w:r>
      <w:rPr>
        <w:rFonts w:ascii="Times New Roman" w:eastAsia="宋体"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F1899" w:rsidRPr="00FF1899">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eastAsia="宋体" w:hAnsi="Times New Roman" w:cs="Times New Roman"/>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A0" w:rsidRDefault="00D15A27">
    <w:pPr>
      <w:wordWrap w:val="0"/>
      <w:snapToGrid w:val="0"/>
      <w:ind w:firstLineChars="100" w:firstLine="280"/>
      <w:jc w:val="right"/>
    </w:pPr>
    <w:r>
      <w:rPr>
        <w:rFonts w:ascii="Times New Roman" w:eastAsia="宋体"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FF1899" w:rsidRPr="00FF1899">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eastAsia="宋体" w:hAnsi="Times New Roman" w:cs="Times New Roman"/>
        <w:sz w:val="28"/>
        <w:szCs w:val="28"/>
      </w:rPr>
      <w:t>—</w:t>
    </w:r>
    <w:r>
      <w:rPr>
        <w:rFonts w:ascii="Times New Roman" w:eastAsia="宋体" w:hAnsi="Times New Roman" w:cs="Times New Roman"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27" w:rsidRDefault="00D15A27">
      <w:r>
        <w:separator/>
      </w:r>
    </w:p>
  </w:footnote>
  <w:footnote w:type="continuationSeparator" w:id="0">
    <w:p w:rsidR="00D15A27" w:rsidRDefault="00D1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420"/>
  <w:evenAndOddHeaders/>
  <w:drawingGridHorizontalSpacing w:val="157"/>
  <w:drawingGridVerticalSpacing w:val="289"/>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952B16"/>
    <w:rsid w:val="003E25A0"/>
    <w:rsid w:val="00D15A27"/>
    <w:rsid w:val="00FF1899"/>
    <w:rsid w:val="0134563C"/>
    <w:rsid w:val="01443A0F"/>
    <w:rsid w:val="01E82FF4"/>
    <w:rsid w:val="04834E6C"/>
    <w:rsid w:val="04AE0E6D"/>
    <w:rsid w:val="06F90ADB"/>
    <w:rsid w:val="071B710C"/>
    <w:rsid w:val="099160EF"/>
    <w:rsid w:val="09AA5DF1"/>
    <w:rsid w:val="0B810FDF"/>
    <w:rsid w:val="0BE42F1D"/>
    <w:rsid w:val="0D422005"/>
    <w:rsid w:val="0D4B72AE"/>
    <w:rsid w:val="0E053CC5"/>
    <w:rsid w:val="0E620ED3"/>
    <w:rsid w:val="0EA96F87"/>
    <w:rsid w:val="10952B16"/>
    <w:rsid w:val="112832C0"/>
    <w:rsid w:val="11D36567"/>
    <w:rsid w:val="13521FD0"/>
    <w:rsid w:val="168A2FAF"/>
    <w:rsid w:val="17727B2B"/>
    <w:rsid w:val="1A68215A"/>
    <w:rsid w:val="1AE31183"/>
    <w:rsid w:val="1B3558AB"/>
    <w:rsid w:val="1BF14E58"/>
    <w:rsid w:val="1DAF4B18"/>
    <w:rsid w:val="1DBF2A6B"/>
    <w:rsid w:val="1EDE5E30"/>
    <w:rsid w:val="226C08B0"/>
    <w:rsid w:val="23F06908"/>
    <w:rsid w:val="261E5FDA"/>
    <w:rsid w:val="268D1881"/>
    <w:rsid w:val="26AD574C"/>
    <w:rsid w:val="27D77F16"/>
    <w:rsid w:val="2850670A"/>
    <w:rsid w:val="28647BCE"/>
    <w:rsid w:val="28D84517"/>
    <w:rsid w:val="29FB5858"/>
    <w:rsid w:val="2A0E1577"/>
    <w:rsid w:val="2AAD1D71"/>
    <w:rsid w:val="2AB31CC6"/>
    <w:rsid w:val="2B3F7151"/>
    <w:rsid w:val="2BF12BD5"/>
    <w:rsid w:val="2C230C00"/>
    <w:rsid w:val="2CA67ABF"/>
    <w:rsid w:val="2D217889"/>
    <w:rsid w:val="2D255F6D"/>
    <w:rsid w:val="2D5C346A"/>
    <w:rsid w:val="2F0854DB"/>
    <w:rsid w:val="2F2E0E37"/>
    <w:rsid w:val="2FCD567B"/>
    <w:rsid w:val="30214953"/>
    <w:rsid w:val="305F77DD"/>
    <w:rsid w:val="30B15BBE"/>
    <w:rsid w:val="31492BE8"/>
    <w:rsid w:val="32B10256"/>
    <w:rsid w:val="336454B0"/>
    <w:rsid w:val="3407391B"/>
    <w:rsid w:val="346E4D9B"/>
    <w:rsid w:val="347E62B3"/>
    <w:rsid w:val="366923FD"/>
    <w:rsid w:val="36C358DF"/>
    <w:rsid w:val="385A3434"/>
    <w:rsid w:val="38E61FEB"/>
    <w:rsid w:val="39095EB4"/>
    <w:rsid w:val="3A334280"/>
    <w:rsid w:val="3A5D60AA"/>
    <w:rsid w:val="3A89007B"/>
    <w:rsid w:val="3B586222"/>
    <w:rsid w:val="407E072C"/>
    <w:rsid w:val="42A506EB"/>
    <w:rsid w:val="42EF4E29"/>
    <w:rsid w:val="42FE4A15"/>
    <w:rsid w:val="452B482D"/>
    <w:rsid w:val="454E7CE2"/>
    <w:rsid w:val="466A5CD1"/>
    <w:rsid w:val="46C8065D"/>
    <w:rsid w:val="47E676D9"/>
    <w:rsid w:val="480B0FFD"/>
    <w:rsid w:val="48590B49"/>
    <w:rsid w:val="49F5340B"/>
    <w:rsid w:val="4B651134"/>
    <w:rsid w:val="4F5A10CB"/>
    <w:rsid w:val="4FCD16C9"/>
    <w:rsid w:val="51F560EA"/>
    <w:rsid w:val="53A6449C"/>
    <w:rsid w:val="58CA776F"/>
    <w:rsid w:val="599D69D7"/>
    <w:rsid w:val="5B404511"/>
    <w:rsid w:val="5B56273D"/>
    <w:rsid w:val="5D4101FE"/>
    <w:rsid w:val="5DFA5869"/>
    <w:rsid w:val="5EE5589F"/>
    <w:rsid w:val="5F857A4D"/>
    <w:rsid w:val="60460002"/>
    <w:rsid w:val="61180C46"/>
    <w:rsid w:val="61A22619"/>
    <w:rsid w:val="63D732E7"/>
    <w:rsid w:val="653B36E2"/>
    <w:rsid w:val="6568113F"/>
    <w:rsid w:val="66766040"/>
    <w:rsid w:val="66BE0EEE"/>
    <w:rsid w:val="689F0614"/>
    <w:rsid w:val="69E64297"/>
    <w:rsid w:val="6A5B1636"/>
    <w:rsid w:val="6B515DD3"/>
    <w:rsid w:val="6C4A4470"/>
    <w:rsid w:val="6D20581B"/>
    <w:rsid w:val="6E507B88"/>
    <w:rsid w:val="6F64528E"/>
    <w:rsid w:val="6F777BA2"/>
    <w:rsid w:val="71B8379D"/>
    <w:rsid w:val="725F3741"/>
    <w:rsid w:val="72CF4AE4"/>
    <w:rsid w:val="779D5B60"/>
    <w:rsid w:val="79F45DFB"/>
    <w:rsid w:val="7B48376D"/>
    <w:rsid w:val="7C1B721F"/>
    <w:rsid w:val="7C735FF6"/>
    <w:rsid w:val="7D4F1F0D"/>
    <w:rsid w:val="7D6E1A76"/>
    <w:rsid w:val="7DC43870"/>
    <w:rsid w:val="7E6525FF"/>
    <w:rsid w:val="7E8D2C37"/>
    <w:rsid w:val="7F5B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2C4053-F3DB-46C7-876B-5469F893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Message Header" w:uiPriority="99"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方正仿宋_GBK" w:hAnsiTheme="minorHAnsi"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a4">
    <w:name w:val="Body Text"/>
    <w:basedOn w:val="a"/>
    <w:next w:val="a"/>
    <w:qFormat/>
    <w:pPr>
      <w:spacing w:after="120"/>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Hyperlink"/>
    <w:basedOn w:val="a1"/>
    <w:qFormat/>
    <w:rPr>
      <w:rFonts w:ascii="宋体" w:eastAsia="宋体" w:hAnsi="宋体" w:cs="宋体" w:hint="eastAsia"/>
      <w:i/>
      <w:smallCaps/>
      <w:color w:val="F0F8FF"/>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1172</Words>
  <Characters>6686</Characters>
  <Application>Microsoft Office Word</Application>
  <DocSecurity>0</DocSecurity>
  <Lines>55</Lines>
  <Paragraphs>15</Paragraphs>
  <ScaleCrop>false</ScaleCrop>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2020-11-12T03:08:00Z</cp:lastPrinted>
  <dcterms:created xsi:type="dcterms:W3CDTF">2021-02-18T01:51:00Z</dcterms:created>
  <dcterms:modified xsi:type="dcterms:W3CDTF">2021-02-18T01:51:00Z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