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44"/>
          <w:szCs w:val="44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重庆市渝北区人民政府回兴街道办事处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关于废止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1件规范性文件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回兴街办〔202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各社区居委会，街道各办公室（站、所、中心、大队）：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根据《重庆市行政规范性文件管理办法》（重庆市人民政府令第329号）有关规定，经街道办事处研究，现对《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重庆市渝北区人民政府回兴街道办事处</w:t>
      </w:r>
      <w:r>
        <w:rPr>
          <w:rFonts w:hint="default" w:ascii="Times New Roman" w:hAnsi="Times New Roman" w:eastAsia="方正仿宋_GBK" w:cs="Times New Roman"/>
          <w:szCs w:val="32"/>
        </w:rPr>
        <w:t>关于辖区物业服务企业加强小区违建监管的通知》（回兴街办〔2022〕3号）予以废止，自本通知印发之日起停止执行，不再作为行政管理依据。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ind w:firstLine="640" w:firstLineChars="200"/>
        <w:jc w:val="righ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重庆市渝北区人民政府回兴街道办事处</w:t>
      </w:r>
    </w:p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Cs w:val="32"/>
        </w:rPr>
        <w:t>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1月1</w:t>
      </w:r>
      <w:r>
        <w:rPr>
          <w:rFonts w:hint="eastAsia" w:ascii="Times New Roman" w:hAnsi="Times New Roman" w:cs="Times New Roman"/>
          <w:color w:val="auto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Cs w:val="32"/>
        </w:rPr>
        <w:t xml:space="preserve">日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Cs w:val="32"/>
        </w:rPr>
        <w:t>（此件公开发布）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eastAsia="仿宋"/>
        <w:sz w:val="32"/>
        <w:szCs w:val="48"/>
      </w:rPr>
    </w:pPr>
    <w:r>
      <w:rPr>
        <w:rFonts w:hint="eastAsia" w:eastAsia="仿宋"/>
        <w:sz w:val="32"/>
        <w:szCs w:val="48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重庆市渝北区人民政府回兴街道办事处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9"/>
      <w:wordWrap w:val="0"/>
      <w:ind w:left="7296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extAlignment w:val="center"/>
      <w:rPr>
        <w:rFonts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渝北区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  <w:t>人民政府回兴街道办事处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ZDViOTk2NWU3NzIwZWU2NThlYjJlNGMxYWRhOWMifQ=="/>
  </w:docVars>
  <w:rsids>
    <w:rsidRoot w:val="00172A27"/>
    <w:rsid w:val="00004050"/>
    <w:rsid w:val="00081BE5"/>
    <w:rsid w:val="0010128E"/>
    <w:rsid w:val="00156D9A"/>
    <w:rsid w:val="00172A27"/>
    <w:rsid w:val="00223233"/>
    <w:rsid w:val="00233B75"/>
    <w:rsid w:val="00247D8B"/>
    <w:rsid w:val="002E0630"/>
    <w:rsid w:val="0032195D"/>
    <w:rsid w:val="004D7CDC"/>
    <w:rsid w:val="0055600B"/>
    <w:rsid w:val="005A4E42"/>
    <w:rsid w:val="005D1461"/>
    <w:rsid w:val="005E47E0"/>
    <w:rsid w:val="006D45F1"/>
    <w:rsid w:val="007A4709"/>
    <w:rsid w:val="007A7795"/>
    <w:rsid w:val="00816ADC"/>
    <w:rsid w:val="00816E38"/>
    <w:rsid w:val="008465B8"/>
    <w:rsid w:val="00864354"/>
    <w:rsid w:val="00983317"/>
    <w:rsid w:val="00A3670F"/>
    <w:rsid w:val="00A52AA2"/>
    <w:rsid w:val="00AA11E2"/>
    <w:rsid w:val="00B729ED"/>
    <w:rsid w:val="00C3726E"/>
    <w:rsid w:val="00C444E0"/>
    <w:rsid w:val="00D45EF6"/>
    <w:rsid w:val="00D531CD"/>
    <w:rsid w:val="00E30BC8"/>
    <w:rsid w:val="00EA76B5"/>
    <w:rsid w:val="00F343BE"/>
    <w:rsid w:val="00FF1BE9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16E2416"/>
    <w:rsid w:val="12B64DD7"/>
    <w:rsid w:val="152D2DCA"/>
    <w:rsid w:val="187168EA"/>
    <w:rsid w:val="196673CA"/>
    <w:rsid w:val="1AC84DBA"/>
    <w:rsid w:val="1CF734C9"/>
    <w:rsid w:val="1DEC284C"/>
    <w:rsid w:val="1E4E59B9"/>
    <w:rsid w:val="1E6523AC"/>
    <w:rsid w:val="218A3AC3"/>
    <w:rsid w:val="22440422"/>
    <w:rsid w:val="22BB4BBB"/>
    <w:rsid w:val="2609577F"/>
    <w:rsid w:val="26E83AF4"/>
    <w:rsid w:val="2AA54DE6"/>
    <w:rsid w:val="2AEB3417"/>
    <w:rsid w:val="2EB770C5"/>
    <w:rsid w:val="31A15F24"/>
    <w:rsid w:val="34AB41DD"/>
    <w:rsid w:val="36FB1DF0"/>
    <w:rsid w:val="39047388"/>
    <w:rsid w:val="395347B5"/>
    <w:rsid w:val="39A232A0"/>
    <w:rsid w:val="39E745AA"/>
    <w:rsid w:val="3B5A6BBB"/>
    <w:rsid w:val="3EDA13A6"/>
    <w:rsid w:val="416C2AFE"/>
    <w:rsid w:val="417B75E9"/>
    <w:rsid w:val="42F058B7"/>
    <w:rsid w:val="436109F6"/>
    <w:rsid w:val="43A42970"/>
    <w:rsid w:val="441A38D4"/>
    <w:rsid w:val="44726A9A"/>
    <w:rsid w:val="4504239D"/>
    <w:rsid w:val="45290A2C"/>
    <w:rsid w:val="48F96348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824B33"/>
    <w:rsid w:val="759F1C61"/>
    <w:rsid w:val="75A75EC4"/>
    <w:rsid w:val="769F2DE8"/>
    <w:rsid w:val="76FDEB7C"/>
    <w:rsid w:val="77253DF8"/>
    <w:rsid w:val="788A758A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jc w:val="center"/>
    </w:pPr>
    <w:rPr>
      <w:rFonts w:eastAsia="楷体_GB2312"/>
      <w:b/>
      <w:bCs/>
      <w:sz w:val="44"/>
    </w:rPr>
  </w:style>
  <w:style w:type="paragraph" w:styleId="5">
    <w:name w:val="toc 5"/>
    <w:basedOn w:val="1"/>
    <w:next w:val="1"/>
    <w:autoRedefine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Date"/>
    <w:basedOn w:val="1"/>
    <w:next w:val="1"/>
    <w:link w:val="24"/>
    <w:autoRedefine/>
    <w:qFormat/>
    <w:uiPriority w:val="0"/>
    <w:pPr>
      <w:ind w:left="100" w:leftChars="2500"/>
    </w:pPr>
  </w:style>
  <w:style w:type="paragraph" w:styleId="7">
    <w:name w:val="Balloon Text"/>
    <w:basedOn w:val="1"/>
    <w:link w:val="20"/>
    <w:autoRedefine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3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autoRedefine/>
    <w:qFormat/>
    <w:uiPriority w:val="0"/>
    <w:rPr>
      <w:b/>
      <w:bCs/>
    </w:rPr>
  </w:style>
  <w:style w:type="paragraph" w:customStyle="1" w:styleId="15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页码1"/>
    <w:basedOn w:val="13"/>
    <w:qFormat/>
    <w:uiPriority w:val="0"/>
    <w:rPr>
      <w:rFonts w:cs="Times New Roman"/>
    </w:rPr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8">
    <w:name w:val="NormalCharacter"/>
    <w:link w:val="19"/>
    <w:qFormat/>
    <w:uiPriority w:val="0"/>
  </w:style>
  <w:style w:type="paragraph" w:customStyle="1" w:styleId="19">
    <w:name w:val="UserStyle_1"/>
    <w:basedOn w:val="1"/>
    <w:link w:val="18"/>
    <w:qFormat/>
    <w:uiPriority w:val="0"/>
    <w:pPr>
      <w:widowControl/>
      <w:spacing w:line="856" w:lineRule="atLeast"/>
      <w:textAlignment w:val="baseline"/>
    </w:pPr>
  </w:style>
  <w:style w:type="character" w:customStyle="1" w:styleId="20">
    <w:name w:val="批注框文本 Char"/>
    <w:basedOn w:val="13"/>
    <w:link w:val="7"/>
    <w:qFormat/>
    <w:uiPriority w:val="0"/>
    <w:rPr>
      <w:rFonts w:eastAsia="方正仿宋_GBK" w:asciiTheme="minorHAnsi" w:hAnsiTheme="minorHAnsi" w:cstheme="minorBidi"/>
      <w:kern w:val="2"/>
      <w:sz w:val="18"/>
      <w:szCs w:val="18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22">
    <w:name w:val="页脚 Char"/>
    <w:link w:val="8"/>
    <w:qFormat/>
    <w:uiPriority w:val="0"/>
    <w:rPr>
      <w:rFonts w:eastAsia="方正仿宋_GBK" w:asciiTheme="minorHAnsi" w:hAnsiTheme="minorHAnsi" w:cstheme="minorBidi"/>
      <w:kern w:val="2"/>
      <w:sz w:val="18"/>
      <w:szCs w:val="24"/>
    </w:rPr>
  </w:style>
  <w:style w:type="character" w:customStyle="1" w:styleId="23">
    <w:name w:val="页眉 Char"/>
    <w:link w:val="9"/>
    <w:qFormat/>
    <w:uiPriority w:val="0"/>
    <w:rPr>
      <w:rFonts w:eastAsia="方正仿宋_GBK" w:asciiTheme="minorHAnsi" w:hAnsiTheme="minorHAnsi" w:cstheme="minorBidi"/>
      <w:kern w:val="2"/>
      <w:sz w:val="18"/>
      <w:szCs w:val="24"/>
    </w:rPr>
  </w:style>
  <w:style w:type="character" w:customStyle="1" w:styleId="24">
    <w:name w:val="日期 Char"/>
    <w:basedOn w:val="13"/>
    <w:link w:val="6"/>
    <w:qFormat/>
    <w:uiPriority w:val="0"/>
    <w:rPr>
      <w:rFonts w:eastAsia="方正仿宋_GBK" w:asciiTheme="minorHAnsi" w:hAnsiTheme="minorHAnsi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656</Words>
  <Characters>3743</Characters>
  <Lines>31</Lines>
  <Paragraphs>8</Paragraphs>
  <TotalTime>3</TotalTime>
  <ScaleCrop>false</ScaleCrop>
  <LinksUpToDate>false</LinksUpToDate>
  <CharactersWithSpaces>4391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2023-12-05T02:30:00Z</dcterms:created>
  <dc:creator>t</dc:creator>
  <cp:lastModifiedBy>陽光正好</cp:lastModifiedBy>
  <cp:lastPrinted>2022-05-11T08:46:00Z</cp:lastPrinted>
  <dcterms:modified xsi:type="dcterms:W3CDTF">2024-01-19T09:15:53Z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0F434E5D435142D9B7481D727A7A2511_13</vt:lpwstr>
  </property>
</Properties>
</file>