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黑体_GBK" w:cs="Times New Roman"/>
          <w:color w:val="000000"/>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黑体_GBK" w:cs="Times New Roman"/>
          <w:color w:val="000000"/>
        </w:rPr>
      </w:pPr>
      <w:r>
        <w:rPr>
          <w:rFonts w:hint="default" w:ascii="Times New Roman" w:hAnsi="Times New Roman" w:eastAsia="方正黑体_GBK" w:cs="Times New Roman"/>
          <w:color w:val="000000"/>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default" w:ascii="Times New Roman" w:hAnsi="Times New Roman" w:eastAsia="方正黑体_GBK" w:cs="Times New Roman"/>
          <w:color w:val="000000"/>
        </w:rPr>
      </w:pPr>
      <w:r>
        <w:rPr>
          <w:rFonts w:hint="default" w:ascii="Times New Roman" w:hAnsi="Times New Roman" w:eastAsia="方正黑体_GBK" w:cs="Times New Roman"/>
          <w:color w:val="000000"/>
        </w:rPr>
        <w:t xml:space="preserve"> </w:t>
      </w:r>
    </w:p>
    <w:p>
      <w:pPr>
        <w:keepNext w:val="0"/>
        <w:keepLines w:val="0"/>
        <w:pageBreakBefore w:val="0"/>
        <w:widowControl w:val="0"/>
        <w:kinsoku/>
        <w:wordWrap/>
        <w:overflowPunct/>
        <w:topLinePunct w:val="0"/>
        <w:autoSpaceDE/>
        <w:autoSpaceDN/>
        <w:bidi w:val="0"/>
        <w:adjustRightInd/>
        <w:snapToGrid/>
        <w:spacing w:line="680" w:lineRule="exact"/>
        <w:textAlignment w:val="auto"/>
        <w:outlineLvl w:val="9"/>
        <w:rPr>
          <w:rFonts w:hint="default" w:ascii="Times New Roman" w:hAnsi="Times New Roman" w:eastAsia="方正黑体_GBK" w:cs="Times New Roman"/>
          <w:color w:val="000000"/>
          <w:sz w:val="44"/>
          <w:szCs w:val="44"/>
        </w:rPr>
      </w:pPr>
      <w:r>
        <w:rPr>
          <w:rFonts w:hint="default" w:ascii="Times New Roman" w:hAnsi="Times New Roman" w:eastAsia="方正黑体_GBK" w:cs="Times New Roman"/>
          <w:color w:val="000000"/>
        </w:rPr>
        <w:t xml:space="preserve"> </w:t>
      </w:r>
    </w:p>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default" w:ascii="Times New Roman" w:hAnsi="Times New Roman" w:cs="Times New Roman"/>
          <w:color w:val="000000"/>
        </w:rPr>
      </w:pPr>
    </w:p>
    <w:p>
      <w:pPr>
        <w:pStyle w:val="2"/>
        <w:rPr>
          <w:rFonts w:hint="default" w:ascii="Times New Roman" w:hAnsi="Times New Roman" w:cs="Times New Roman"/>
          <w:color w:val="000000"/>
          <w:sz w:val="21"/>
          <w:szCs w:val="21"/>
        </w:rPr>
      </w:pPr>
    </w:p>
    <w:p>
      <w:pPr>
        <w:pStyle w:val="20"/>
        <w:rPr>
          <w:rFonts w:hint="default" w:ascii="Times New Roman" w:hAnsi="Times New Roman" w:cs="Times New Roman"/>
        </w:rPr>
      </w:pPr>
    </w:p>
    <w:p>
      <w:pPr>
        <w:rPr>
          <w:rFonts w:hint="default" w:ascii="Times New Roman" w:hAnsi="Times New Roman" w:cs="Times New Roman"/>
        </w:rPr>
      </w:pPr>
    </w:p>
    <w:p>
      <w:pPr>
        <w:jc w:val="center"/>
        <w:rPr>
          <w:rFonts w:hint="default" w:ascii="Times New Roman" w:hAnsi="Times New Roman" w:eastAsia="方正楷体_GBK" w:cs="Times New Roman"/>
          <w:color w:val="000000"/>
        </w:rPr>
      </w:pPr>
      <w:r>
        <w:rPr>
          <w:rFonts w:hint="default" w:ascii="Times New Roman" w:hAnsi="Times New Roman" w:cs="Times New Roman"/>
          <w:color w:val="000000"/>
        </w:rPr>
        <w:t>古路府发〔202</w:t>
      </w:r>
      <w:r>
        <w:rPr>
          <w:rFonts w:hint="default" w:ascii="Times New Roman" w:hAnsi="Times New Roman" w:cs="Times New Roman"/>
          <w:color w:val="000000"/>
          <w:lang w:val="en-US" w:eastAsia="zh-CN"/>
        </w:rPr>
        <w:t>3</w:t>
      </w:r>
      <w:r>
        <w:rPr>
          <w:rFonts w:hint="default" w:ascii="Times New Roman" w:hAnsi="Times New Roman" w:cs="Times New Roman"/>
          <w:color w:val="000000"/>
        </w:rPr>
        <w:t>〕</w:t>
      </w:r>
      <w:r>
        <w:rPr>
          <w:rFonts w:hint="default" w:ascii="Times New Roman" w:hAnsi="Times New Roman" w:cs="Times New Roman"/>
          <w:color w:val="000000"/>
          <w:lang w:val="en-US" w:eastAsia="zh-CN"/>
        </w:rPr>
        <w:t>2</w:t>
      </w:r>
      <w:r>
        <w:rPr>
          <w:rFonts w:hint="eastAsia" w:cs="Times New Roman"/>
          <w:color w:val="000000"/>
          <w:lang w:val="en-US" w:eastAsia="zh-CN"/>
        </w:rPr>
        <w:t>4</w:t>
      </w:r>
      <w:r>
        <w:rPr>
          <w:rFonts w:hint="default" w:ascii="Times New Roman" w:hAnsi="Times New Roman" w:cs="Times New Roman"/>
          <w:color w:val="000000"/>
        </w:rPr>
        <w:t>号</w:t>
      </w:r>
    </w:p>
    <w:p>
      <w:pPr>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default" w:ascii="Times New Roman" w:hAnsi="Times New Roman" w:eastAsia="方正小标宋_GBK" w:cs="Times New Roman"/>
          <w:snapToGrid w:val="0"/>
          <w:color w:val="000000"/>
          <w:spacing w:val="0"/>
          <w:kern w:val="0"/>
          <w:sz w:val="44"/>
          <w:szCs w:val="44"/>
          <w:lang w:val="en-US" w:eastAsia="zh-CN" w:bidi="ar-SA"/>
        </w:rPr>
      </w:pPr>
      <w:r>
        <w:rPr>
          <w:rFonts w:hint="default" w:ascii="Times New Roman" w:hAnsi="Times New Roman" w:eastAsia="方正小标宋_GBK" w:cs="Times New Roman"/>
          <w:snapToGrid w:val="0"/>
          <w:color w:val="000000"/>
          <w:spacing w:val="0"/>
          <w:kern w:val="0"/>
          <w:sz w:val="44"/>
          <w:szCs w:val="44"/>
          <w:lang w:val="en-US" w:eastAsia="zh-CN" w:bidi="ar-SA"/>
        </w:rPr>
        <w:t>重庆市渝北区古路镇人民政府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default" w:ascii="Times New Roman" w:hAnsi="Times New Roman" w:eastAsia="方正小标宋_GBK" w:cs="Times New Roman"/>
          <w:snapToGrid w:val="0"/>
          <w:color w:val="000000"/>
          <w:spacing w:val="0"/>
          <w:kern w:val="0"/>
          <w:sz w:val="44"/>
          <w:szCs w:val="44"/>
          <w:lang w:val="en-US" w:eastAsia="zh-CN" w:bidi="ar-SA"/>
        </w:rPr>
      </w:pPr>
      <w:r>
        <w:rPr>
          <w:rFonts w:hint="default" w:ascii="Times New Roman" w:hAnsi="Times New Roman" w:eastAsia="方正小标宋_GBK" w:cs="Times New Roman"/>
          <w:snapToGrid w:val="0"/>
          <w:color w:val="000000"/>
          <w:spacing w:val="0"/>
          <w:kern w:val="0"/>
          <w:sz w:val="44"/>
          <w:szCs w:val="44"/>
          <w:lang w:val="en-US" w:eastAsia="zh-CN" w:bidi="ar-SA"/>
        </w:rPr>
        <w:t>关于印发《古路镇2023年卫片执法工作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default" w:ascii="Times New Roman" w:hAnsi="Times New Roman" w:eastAsia="方正小标宋_GBK" w:cs="Times New Roman"/>
          <w:snapToGrid w:val="0"/>
          <w:color w:val="000000"/>
          <w:spacing w:val="0"/>
          <w:kern w:val="0"/>
          <w:sz w:val="44"/>
          <w:szCs w:val="44"/>
          <w:lang w:val="en-US" w:eastAsia="zh-CN" w:bidi="ar-SA"/>
        </w:rPr>
      </w:pPr>
      <w:r>
        <w:rPr>
          <w:rFonts w:hint="default" w:ascii="Times New Roman" w:hAnsi="Times New Roman" w:eastAsia="方正小标宋_GBK" w:cs="Times New Roman"/>
          <w:snapToGrid w:val="0"/>
          <w:color w:val="000000"/>
          <w:spacing w:val="0"/>
          <w:kern w:val="0"/>
          <w:sz w:val="44"/>
          <w:szCs w:val="44"/>
          <w:lang w:val="en-US" w:eastAsia="zh-CN" w:bidi="ar-SA"/>
        </w:rPr>
        <w:t>方案》的通知</w:t>
      </w:r>
    </w:p>
    <w:p>
      <w:pPr>
        <w:keepNext w:val="0"/>
        <w:keepLines w:val="0"/>
        <w:pageBreakBefore w:val="0"/>
        <w:widowControl w:val="0"/>
        <w:kinsoku/>
        <w:wordWrap/>
        <w:overflowPunct/>
        <w:topLinePunct w:val="0"/>
        <w:bidi w:val="0"/>
        <w:snapToGrid/>
        <w:spacing w:line="594" w:lineRule="exact"/>
        <w:jc w:val="left"/>
        <w:textAlignment w:val="auto"/>
        <w:rPr>
          <w:rFonts w:hint="default" w:ascii="Times New Roman" w:hAnsi="Times New Roman" w:cs="Times New Roman"/>
          <w:szCs w:val="32"/>
        </w:rPr>
      </w:pPr>
    </w:p>
    <w:p>
      <w:pPr>
        <w:pStyle w:val="19"/>
        <w:keepNext w:val="0"/>
        <w:keepLines w:val="0"/>
        <w:pageBreakBefore w:val="0"/>
        <w:widowControl w:val="0"/>
        <w:kinsoku/>
        <w:wordWrap/>
        <w:overflowPunct/>
        <w:topLinePunct w:val="0"/>
        <w:autoSpaceDE w:val="0"/>
        <w:autoSpaceDN w:val="0"/>
        <w:bidi w:val="0"/>
        <w:adjustRightInd w:val="0"/>
        <w:snapToGrid/>
        <w:spacing w:line="594" w:lineRule="exact"/>
        <w:jc w:val="both"/>
        <w:textAlignment w:val="auto"/>
        <w:rPr>
          <w:rFonts w:hint="default" w:ascii="Times New Roman" w:hAnsi="Times New Roman" w:eastAsia="方正仿宋_GBK" w:cs="Times New Roman"/>
          <w:sz w:val="32"/>
          <w:szCs w:val="32"/>
          <w:lang w:val="en" w:eastAsia="zh-CN"/>
        </w:rPr>
      </w:pPr>
      <w:r>
        <w:rPr>
          <w:rFonts w:hint="default" w:ascii="Times New Roman" w:hAnsi="Times New Roman" w:eastAsia="方正仿宋_GBK" w:cs="Times New Roman"/>
          <w:sz w:val="32"/>
          <w:szCs w:val="32"/>
          <w:lang w:val="en" w:eastAsia="zh-CN"/>
        </w:rPr>
        <w:t>各村，机关各科、室、站、所及中心，驻镇及镇属单位：</w:t>
      </w:r>
    </w:p>
    <w:p>
      <w:pPr>
        <w:pStyle w:val="19"/>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jc w:val="both"/>
        <w:textAlignment w:val="auto"/>
        <w:rPr>
          <w:rFonts w:hint="default" w:ascii="Times New Roman" w:hAnsi="Times New Roman" w:cs="Times New Roman"/>
        </w:rPr>
      </w:pPr>
      <w:r>
        <w:rPr>
          <w:rFonts w:hint="default" w:ascii="Times New Roman" w:hAnsi="Times New Roman" w:eastAsia="方正仿宋_GBK" w:cs="Times New Roman"/>
          <w:sz w:val="32"/>
          <w:szCs w:val="32"/>
          <w:lang w:val="en" w:eastAsia="zh-CN"/>
        </w:rPr>
        <w:t>为牢牢守住耕地保护红线，切实抓好我镇卫片执法工作，经研究，现将《古路镇2023年卫片执法工作方案》印发给你们，请认准抓好落实。</w:t>
      </w:r>
    </w:p>
    <w:p>
      <w:pPr>
        <w:pStyle w:val="2"/>
        <w:rPr>
          <w:rFonts w:hint="default" w:ascii="Times New Roman" w:hAnsi="Times New Roman" w:cs="Times New Roman"/>
        </w:rPr>
      </w:pPr>
    </w:p>
    <w:p>
      <w:pPr>
        <w:rPr>
          <w:rFonts w:hint="default"/>
        </w:rPr>
      </w:pPr>
    </w:p>
    <w:p>
      <w:pPr>
        <w:pStyle w:val="2"/>
        <w:rPr>
          <w:rFonts w:hint="default"/>
        </w:rPr>
      </w:pPr>
    </w:p>
    <w:p>
      <w:pPr>
        <w:pStyle w:val="2"/>
        <w:rPr>
          <w:rFonts w:hint="default"/>
        </w:rPr>
      </w:pPr>
    </w:p>
    <w:p>
      <w:pPr>
        <w:keepNext w:val="0"/>
        <w:keepLines w:val="0"/>
        <w:pageBreakBefore w:val="0"/>
        <w:widowControl w:val="0"/>
        <w:kinsoku/>
        <w:wordWrap/>
        <w:overflowPunct/>
        <w:topLinePunct w:val="0"/>
        <w:bidi w:val="0"/>
        <w:snapToGrid/>
        <w:spacing w:line="594" w:lineRule="exact"/>
        <w:ind w:firstLine="640" w:firstLineChars="200"/>
        <w:jc w:val="right"/>
        <w:textAlignment w:val="auto"/>
        <w:rPr>
          <w:rFonts w:hint="default" w:ascii="Times New Roman" w:hAnsi="Times New Roman" w:cs="Times New Roman"/>
        </w:rPr>
      </w:pPr>
      <w:r>
        <w:rPr>
          <w:rFonts w:hint="default" w:ascii="Times New Roman" w:hAnsi="Times New Roman" w:cs="Times New Roman"/>
        </w:rPr>
        <w:t>重庆市渝北区古路镇人民政府</w:t>
      </w:r>
    </w:p>
    <w:p>
      <w:pPr>
        <w:keepNext w:val="0"/>
        <w:keepLines w:val="0"/>
        <w:pageBreakBefore w:val="0"/>
        <w:widowControl w:val="0"/>
        <w:kinsoku/>
        <w:wordWrap/>
        <w:overflowPunct/>
        <w:topLinePunct w:val="0"/>
        <w:bidi w:val="0"/>
        <w:snapToGrid/>
        <w:spacing w:line="594" w:lineRule="exact"/>
        <w:ind w:right="640" w:firstLine="640" w:firstLineChars="200"/>
        <w:jc w:val="right"/>
        <w:textAlignment w:val="auto"/>
        <w:rPr>
          <w:rFonts w:hint="default" w:ascii="Times New Roman" w:hAnsi="Times New Roman" w:cs="Times New Roman"/>
        </w:rPr>
      </w:pPr>
      <w:r>
        <w:rPr>
          <w:rFonts w:hint="default" w:ascii="Times New Roman" w:hAnsi="Times New Roman" w:cs="Times New Roman"/>
        </w:rPr>
        <w:t>2023年</w:t>
      </w:r>
      <w:r>
        <w:rPr>
          <w:rFonts w:hint="default" w:ascii="Times New Roman" w:hAnsi="Times New Roman" w:cs="Times New Roman"/>
          <w:lang w:val="en-US" w:eastAsia="zh-CN"/>
        </w:rPr>
        <w:t>5</w:t>
      </w:r>
      <w:r>
        <w:rPr>
          <w:rFonts w:hint="default" w:ascii="Times New Roman" w:hAnsi="Times New Roman" w:cs="Times New Roman"/>
        </w:rPr>
        <w:t>月</w:t>
      </w:r>
      <w:r>
        <w:rPr>
          <w:rFonts w:hint="eastAsia" w:cs="Times New Roman"/>
          <w:lang w:val="en-US" w:eastAsia="zh-CN"/>
        </w:rPr>
        <w:t>30</w:t>
      </w:r>
      <w:r>
        <w:rPr>
          <w:rFonts w:hint="default" w:ascii="Times New Roman" w:hAnsi="Times New Roman" w:cs="Times New Roman"/>
        </w:rPr>
        <w:t>日</w:t>
      </w:r>
    </w:p>
    <w:p>
      <w:pPr>
        <w:keepNext w:val="0"/>
        <w:keepLines w:val="0"/>
        <w:pageBreakBefore w:val="0"/>
        <w:widowControl w:val="0"/>
        <w:kinsoku/>
        <w:wordWrap/>
        <w:topLinePunct w:val="0"/>
        <w:bidi w:val="0"/>
        <w:spacing w:line="580" w:lineRule="exact"/>
        <w:ind w:firstLine="640" w:firstLineChars="200"/>
        <w:jc w:val="left"/>
        <w:textAlignment w:val="auto"/>
        <w:rPr>
          <w:rFonts w:hint="default" w:ascii="Times New Roman" w:hAnsi="Times New Roman" w:cs="Times New Roman"/>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古路镇2023年卫片执法工作方案</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right="-160" w:rightChars="-5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w:t>
      </w:r>
      <w:r>
        <w:rPr>
          <w:rFonts w:hint="eastAsia" w:ascii="方正仿宋_GBK" w:hAnsi="方正仿宋_GBK" w:cs="方正仿宋_GBK"/>
          <w:sz w:val="32"/>
          <w:szCs w:val="32"/>
          <w:lang w:val="en-US" w:eastAsia="zh-CN"/>
        </w:rPr>
        <w:t>深入学习贯彻习近平新时代中国特色社会主义思想和党的二十大精神</w:t>
      </w:r>
      <w:r>
        <w:rPr>
          <w:rFonts w:hint="eastAsia" w:ascii="方正仿宋_GBK" w:hAnsi="方正仿宋_GBK" w:eastAsia="方正仿宋_GBK" w:cs="方正仿宋_GBK"/>
          <w:sz w:val="32"/>
          <w:szCs w:val="32"/>
          <w:lang w:val="en-US" w:eastAsia="zh-CN"/>
        </w:rPr>
        <w:t>尤其是习近平生态文明思想，认真落实自然资源部办公厅《关于开展2023年卫片执法工作的通知》（自然资办发〔2023〕6号）、重庆市人民政府办公厅《关于开展2023年卫片执法工作的通知》、区政府办公室《关于印发渝北区2023年卫片执法工作方案的通知》要求，切实抓好我镇2023年卫片执法工作，特制定本方案。</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right="-160" w:rightChars="-5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总体目标</w:t>
      </w:r>
    </w:p>
    <w:p>
      <w:pPr>
        <w:pStyle w:val="8"/>
        <w:keepNext w:val="0"/>
        <w:keepLines w:val="0"/>
        <w:pageBreakBefore w:val="0"/>
        <w:widowControl/>
        <w:suppressLineNumbers w:val="0"/>
        <w:kinsoku/>
        <w:wordWrap/>
        <w:overflowPunct/>
        <w:topLinePunct w:val="0"/>
        <w:autoSpaceDE/>
        <w:autoSpaceDN/>
        <w:bidi w:val="0"/>
        <w:adjustRightInd/>
        <w:snapToGrid/>
        <w:spacing w:line="594" w:lineRule="exact"/>
        <w:ind w:left="0" w:firstLine="640"/>
        <w:textAlignment w:val="auto"/>
        <w:rPr>
          <w:sz w:val="32"/>
          <w:szCs w:val="32"/>
        </w:rPr>
      </w:pPr>
      <w:r>
        <w:rPr>
          <w:rFonts w:ascii="方正仿宋_GBK" w:hAnsi="方正仿宋_GBK" w:eastAsia="方正仿宋_GBK" w:cs="方正仿宋_GBK"/>
          <w:color w:val="000000"/>
          <w:sz w:val="32"/>
          <w:szCs w:val="32"/>
        </w:rPr>
        <w:t>早发现、早制止、严查处各类自然资源违法行为，维护良好</w:t>
      </w:r>
      <w:r>
        <w:rPr>
          <w:rFonts w:hint="eastAsia" w:ascii="方正仿宋_GBK" w:hAnsi="方正仿宋_GBK" w:eastAsia="方正仿宋_GBK" w:cs="方正仿宋_GBK"/>
          <w:color w:val="000000"/>
          <w:sz w:val="32"/>
          <w:szCs w:val="32"/>
        </w:rPr>
        <w:t>的自然资源管理秩序，聚焦耕地和矿产资源保护，依法严肃查处不符合高质量发展要求的非农化建设违法占用耕地问题，尤其是违反国土空间规划和“三区三线”有关规定，违法占用永久基本农田和生态保护红线问题，严厉打击非法开采稀土等战略性矿种的违法行为。科学评估自然资源管理秩序，推动落实粮食安全党政同责，牢牢守住耕地保护红线，严守资源安全底线，维护资源资产权益。</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right="-160" w:rightChars="-5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任务分工</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640" w:leftChars="0" w:right="-160" w:rightChars="-50" w:firstLine="0" w:firstLineChars="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强化组织领导。</w:t>
      </w:r>
      <w:r>
        <w:rPr>
          <w:rFonts w:hint="eastAsia" w:ascii="方正仿宋_GBK" w:hAnsi="方正仿宋_GBK" w:eastAsia="方正仿宋_GBK" w:cs="方正仿宋_GBK"/>
          <w:sz w:val="32"/>
          <w:szCs w:val="32"/>
          <w:lang w:val="en-US" w:eastAsia="zh-CN"/>
        </w:rPr>
        <w:t>成立镇卫片执法工作领导小组，</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160" w:rightChars="-5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由镇政府镇长张华任组长，分管规划建设副镇长颜遥平为副组长，镇党政办、纪监室、经发办、财政办、规建环办、执法办、村建中心、农服中心、王家规划自然资源所、派出所及各村主要负责人为成员。领导小组下设办公室在镇规建环办，由规建环办主任周灵娇兼任办公室主任。</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640" w:leftChars="0" w:right="-160" w:rightChars="-50" w:firstLine="0" w:firstLineChars="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明确责任分工。</w:t>
      </w:r>
      <w:r>
        <w:rPr>
          <w:rFonts w:hint="eastAsia" w:ascii="方正仿宋_GBK" w:hAnsi="方正仿宋_GBK" w:eastAsia="方正仿宋_GBK" w:cs="方正仿宋_GBK"/>
          <w:sz w:val="32"/>
          <w:szCs w:val="32"/>
          <w:lang w:val="en-US" w:eastAsia="zh-CN"/>
        </w:rPr>
        <w:t>镇规建环办牵头负责全镇卫片执</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160" w:rightChars="-5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法工作，加强政策培训和业务指导，有序组织开展图斑核查判定和填报工作，依法查处各类自然资源违法行为。收到卫片执法图斑后，立即安排专人开展外业核查和资料收集。做好设施农用地、农村宅基地管理及其违法用地整改工作。镇财政办做好卫片执法专项经费保障和罚没财物管理处置工作。镇经发办做好乡村振兴建设项目，网、电等设施违法用地工作。镇村建中心做好交通建设项目管理及其违法用地整改工作。镇农服中心做好水利设施建设项目管理及其违法用地整改工作。派出所做好涉嫌犯罪案件刑事责任追究工作。镇执法办、王家规划自然资源所等按照职责做好配合和督促整改工作。各村是本辖区卫片执法工作的责任主体，要切实履行属地监管主体责任，配合做好卫片问题情况核查，并对外业核查情况和资料收集情况的真实性和准确性负责。严格执行镇政府《关于转发〈重庆市渝北区耕地保护网格化巡查监管实施方案〉的通知》（古路府发〔2023〕19号）文件要求，各村三级网格长、协管员，四级网格员要落实好“纵向到底、横向到边、全覆盖、无缝隙”的耕地保护网格管理体系，做到第一时间发现、制止和报告自然资源领域违法行为；配合相关科室，督促卫片图斑涉及违法占地行为的企事业单位和违法行为相对人做好违法行为整治整改，及时消除违法状态。同时，结合农村乱占耕地建房专项整治行动，通过召开群众会、院坝会等方式加强乱占耕地建房“八不准”宣传，提升群众法律政策的知晓率。</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right="-160" w:rightChars="-5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工作安排</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jc w:val="both"/>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 xml:space="preserve">    </w:t>
      </w:r>
      <w:r>
        <w:rPr>
          <w:rFonts w:hint="eastAsia" w:ascii="方正楷体_GBK" w:hAnsi="方正楷体_GBK" w:eastAsia="方正楷体_GBK" w:cs="方正楷体_GBK"/>
          <w:sz w:val="32"/>
          <w:szCs w:val="32"/>
          <w:lang w:val="en-US" w:eastAsia="zh-CN"/>
        </w:rPr>
        <w:t>（一）核查判定和查处整改阶段。</w:t>
      </w:r>
      <w:r>
        <w:rPr>
          <w:rFonts w:hint="eastAsia" w:ascii="方正仿宋_GBK" w:hAnsi="方正仿宋_GBK" w:eastAsia="方正仿宋_GBK" w:cs="方正仿宋_GBK"/>
          <w:sz w:val="32"/>
          <w:szCs w:val="32"/>
          <w:lang w:val="en-US" w:eastAsia="zh-CN"/>
        </w:rPr>
        <w:t>2023年度卫片执法按照“分类分级”要求提取遥感影像图斑，其中“新增非农建设类”“年度内持续变化类”为一级监测等级，“其他新增建设类”“其他变化类”分为二级、三级监测等级。在收到下发图斑后，镇规建环办严格依据相关法律法规政策和《土地卫片执法图斑合法性判定规则（2023年修订）》《矿产卫片执法图斑填报指南（试行）》，真实、准确、及时地开展图斑合法性判定。判定为合法和其他的图斑，充分收集相关审批、备案文件和带方位角的现场照片等证明材料。判定为违法的图斑，严格按照有关规定及时制止，依法依规立案查处；属于其他部门查处职责的，及时移交并做好记录，跟踪收集处置情况，及时拆除复耕或补办完善相关手续，消除违法状态。对新增农村乱占耕地建房问题做到“零容忍”。</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right="-160" w:rightChars="-5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工作要求</w:t>
      </w:r>
    </w:p>
    <w:p>
      <w:pPr>
        <w:pStyle w:val="8"/>
        <w:keepNext w:val="0"/>
        <w:keepLines w:val="0"/>
        <w:pageBreakBefore w:val="0"/>
        <w:widowControl/>
        <w:suppressLineNumbers w:val="0"/>
        <w:kinsoku/>
        <w:wordWrap/>
        <w:overflowPunct/>
        <w:topLinePunct w:val="0"/>
        <w:autoSpaceDE/>
        <w:autoSpaceDN/>
        <w:bidi w:val="0"/>
        <w:adjustRightInd/>
        <w:snapToGrid/>
        <w:spacing w:line="594" w:lineRule="exact"/>
        <w:ind w:left="0" w:firstLine="640"/>
        <w:textAlignment w:val="auto"/>
      </w:pPr>
      <w:r>
        <w:rPr>
          <w:rFonts w:ascii="方正楷体_GBK" w:hAnsi="方正楷体_GBK" w:eastAsia="方正楷体_GBK" w:cs="方正楷体_GBK"/>
          <w:color w:val="000000"/>
          <w:sz w:val="31"/>
          <w:szCs w:val="31"/>
        </w:rPr>
        <w:t>（一）提高政治站位，认真贯彻执行。</w:t>
      </w:r>
      <w:r>
        <w:rPr>
          <w:rFonts w:ascii="方正仿宋_GBK" w:hAnsi="方正仿宋_GBK" w:eastAsia="方正仿宋_GBK" w:cs="方正仿宋_GBK"/>
          <w:color w:val="000000"/>
          <w:sz w:val="31"/>
          <w:szCs w:val="31"/>
        </w:rPr>
        <w:t>党中央、国务院高度</w:t>
      </w:r>
      <w:r>
        <w:rPr>
          <w:rFonts w:hint="eastAsia" w:ascii="方正仿宋_GBK" w:hAnsi="方正仿宋_GBK" w:eastAsia="方正仿宋_GBK" w:cs="方正仿宋_GBK"/>
          <w:color w:val="000000"/>
          <w:sz w:val="31"/>
          <w:szCs w:val="31"/>
        </w:rPr>
        <w:t>重视自然资源工作，习近平总书记多次作出重要批示指示。自然资源部也将卫片执法作为监督检查地方各级政府履行自然资源管理主体责任情况的重要抓手。各</w:t>
      </w:r>
      <w:r>
        <w:rPr>
          <w:rFonts w:hint="eastAsia" w:ascii="方正仿宋_GBK" w:hAnsi="方正仿宋_GBK" w:eastAsia="方正仿宋_GBK" w:cs="方正仿宋_GBK"/>
          <w:color w:val="000000"/>
          <w:sz w:val="31"/>
          <w:szCs w:val="31"/>
          <w:lang w:val="en-US" w:eastAsia="zh-CN"/>
        </w:rPr>
        <w:t>村</w:t>
      </w:r>
      <w:r>
        <w:rPr>
          <w:rFonts w:hint="eastAsia" w:ascii="方正仿宋_GBK" w:hAnsi="方正仿宋_GBK" w:eastAsia="方正仿宋_GBK" w:cs="方正仿宋_GBK"/>
          <w:color w:val="000000"/>
          <w:sz w:val="31"/>
          <w:szCs w:val="31"/>
        </w:rPr>
        <w:t>、有关</w:t>
      </w:r>
      <w:r>
        <w:rPr>
          <w:rFonts w:hint="eastAsia" w:ascii="方正仿宋_GBK" w:hAnsi="方正仿宋_GBK" w:eastAsia="方正仿宋_GBK" w:cs="方正仿宋_GBK"/>
          <w:color w:val="000000"/>
          <w:sz w:val="31"/>
          <w:szCs w:val="31"/>
          <w:lang w:val="en-US" w:eastAsia="zh-CN"/>
        </w:rPr>
        <w:t>科室</w:t>
      </w:r>
      <w:r>
        <w:rPr>
          <w:rFonts w:hint="eastAsia" w:ascii="方正仿宋_GBK" w:hAnsi="方正仿宋_GBK" w:eastAsia="方正仿宋_GBK" w:cs="方正仿宋_GBK"/>
          <w:color w:val="000000"/>
          <w:sz w:val="31"/>
          <w:szCs w:val="31"/>
        </w:rPr>
        <w:t>、单位要站在增强“四个意识”、做到“两个维护”的政治高度，认真贯彻执行，共同遏制自然资源违法行为。</w:t>
      </w:r>
    </w:p>
    <w:p>
      <w:pPr>
        <w:pStyle w:val="8"/>
        <w:keepNext w:val="0"/>
        <w:keepLines w:val="0"/>
        <w:pageBreakBefore w:val="0"/>
        <w:widowControl/>
        <w:suppressLineNumbers w:val="0"/>
        <w:kinsoku/>
        <w:wordWrap/>
        <w:overflowPunct/>
        <w:topLinePunct w:val="0"/>
        <w:autoSpaceDE/>
        <w:autoSpaceDN/>
        <w:bidi w:val="0"/>
        <w:adjustRightInd/>
        <w:snapToGrid/>
        <w:spacing w:line="594" w:lineRule="exact"/>
        <w:ind w:left="0" w:firstLine="640"/>
        <w:textAlignment w:val="auto"/>
      </w:pPr>
      <w:r>
        <w:rPr>
          <w:rFonts w:hint="eastAsia" w:ascii="方正楷体_GBK" w:hAnsi="方正楷体_GBK" w:eastAsia="方正楷体_GBK" w:cs="方正楷体_GBK"/>
          <w:color w:val="000000"/>
          <w:sz w:val="31"/>
          <w:szCs w:val="31"/>
        </w:rPr>
        <w:t>（二）建立协调机制、保障合理用地。</w:t>
      </w:r>
      <w:r>
        <w:rPr>
          <w:rFonts w:hint="eastAsia" w:ascii="方正仿宋_GBK" w:hAnsi="方正仿宋_GBK" w:eastAsia="方正仿宋_GBK" w:cs="方正仿宋_GBK"/>
          <w:color w:val="000000"/>
          <w:sz w:val="31"/>
          <w:szCs w:val="31"/>
          <w:lang w:val="en-US" w:eastAsia="zh-CN"/>
        </w:rPr>
        <w:t>镇规建环办</w:t>
      </w:r>
      <w:r>
        <w:rPr>
          <w:rFonts w:hint="eastAsia" w:ascii="方正仿宋_GBK" w:hAnsi="方正仿宋_GBK" w:eastAsia="方正仿宋_GBK" w:cs="方正仿宋_GBK"/>
          <w:color w:val="000000"/>
          <w:sz w:val="31"/>
          <w:szCs w:val="31"/>
        </w:rPr>
        <w:t>要会同党政办、纪监室、经发办、财政办、执法办、村建中心、农服中心、王家规划自然资源所、派出所等</w:t>
      </w:r>
      <w:r>
        <w:rPr>
          <w:rFonts w:hint="eastAsia" w:ascii="方正仿宋_GBK" w:hAnsi="方正仿宋_GBK" w:eastAsia="方正仿宋_GBK" w:cs="方正仿宋_GBK"/>
          <w:color w:val="000000"/>
          <w:sz w:val="31"/>
          <w:szCs w:val="31"/>
          <w:lang w:val="en-US" w:eastAsia="zh-CN"/>
        </w:rPr>
        <w:t>科室</w:t>
      </w:r>
      <w:r>
        <w:rPr>
          <w:rFonts w:hint="eastAsia" w:ascii="方正仿宋_GBK" w:hAnsi="方正仿宋_GBK" w:eastAsia="方正仿宋_GBK" w:cs="方正仿宋_GBK"/>
          <w:color w:val="000000"/>
          <w:sz w:val="31"/>
          <w:szCs w:val="31"/>
        </w:rPr>
        <w:t>，加强协调对接，依法、依规、高效做好重大基础设施和招商引资项目建设用地保障和监管服务；要加强建设工程项目临时用地审批管理，坚持集约节约用地，严格用途管制，督促用地单位依法履行复垦义务。</w:t>
      </w:r>
      <w:r>
        <w:rPr>
          <w:rFonts w:hint="eastAsia" w:ascii="方正仿宋_GBK" w:hAnsi="方正仿宋_GBK" w:eastAsia="方正仿宋_GBK" w:cs="方正仿宋_GBK"/>
          <w:color w:val="000000"/>
          <w:sz w:val="31"/>
          <w:szCs w:val="31"/>
          <w:lang w:val="en-US" w:eastAsia="zh-CN"/>
        </w:rPr>
        <w:t>同时</w:t>
      </w:r>
      <w:r>
        <w:rPr>
          <w:rFonts w:hint="eastAsia" w:ascii="方正仿宋_GBK" w:hAnsi="方正仿宋_GBK" w:eastAsia="方正仿宋_GBK" w:cs="方正仿宋_GBK"/>
          <w:color w:val="000000"/>
          <w:kern w:val="0"/>
          <w:sz w:val="31"/>
          <w:szCs w:val="31"/>
          <w:lang w:val="en-US" w:eastAsia="zh-CN" w:bidi="ar"/>
        </w:rPr>
        <w:t>各村</w:t>
      </w:r>
      <w:r>
        <w:rPr>
          <w:rFonts w:hint="eastAsia" w:ascii="方正仿宋_GBK" w:hAnsi="方正仿宋_GBK" w:eastAsia="方正仿宋_GBK" w:cs="方正仿宋_GBK"/>
          <w:color w:val="000000"/>
          <w:sz w:val="31"/>
          <w:szCs w:val="31"/>
        </w:rPr>
        <w:t>要加强宅基地审批管理，对农村村民未经批准或骗取批准非法占用土地修建住宅，判</w:t>
      </w:r>
      <w:r>
        <w:rPr>
          <w:rFonts w:hint="eastAsia" w:ascii="方正仿宋_GBK" w:hAnsi="方正仿宋_GBK" w:eastAsia="方正仿宋_GBK" w:cs="方正仿宋_GBK"/>
          <w:color w:val="000000"/>
          <w:kern w:val="0"/>
          <w:sz w:val="31"/>
          <w:szCs w:val="31"/>
          <w:lang w:val="en-US" w:eastAsia="zh-CN" w:bidi="ar"/>
        </w:rPr>
        <w:t>定为“农村宅基地”违法并严肃查处。要做好农村村民建</w:t>
      </w:r>
      <w:r>
        <w:rPr>
          <w:rFonts w:hint="eastAsia" w:ascii="方正仿宋_GBK" w:hAnsi="方正仿宋_GBK" w:eastAsia="方正仿宋_GBK" w:cs="方正仿宋_GBK"/>
          <w:color w:val="000000"/>
          <w:sz w:val="31"/>
          <w:szCs w:val="31"/>
        </w:rPr>
        <w:t>设住宅的农用地转用审批管理，切实保障村民建设住宅的合理用地需求。</w:t>
      </w:r>
    </w:p>
    <w:p>
      <w:pPr>
        <w:pStyle w:val="8"/>
        <w:keepNext w:val="0"/>
        <w:keepLines w:val="0"/>
        <w:pageBreakBefore w:val="0"/>
        <w:widowControl/>
        <w:suppressLineNumbers w:val="0"/>
        <w:kinsoku/>
        <w:wordWrap/>
        <w:overflowPunct/>
        <w:topLinePunct w:val="0"/>
        <w:autoSpaceDE/>
        <w:autoSpaceDN/>
        <w:bidi w:val="0"/>
        <w:adjustRightInd/>
        <w:snapToGrid/>
        <w:spacing w:line="594" w:lineRule="exact"/>
        <w:ind w:left="0" w:firstLine="640"/>
        <w:textAlignment w:val="auto"/>
      </w:pPr>
      <w:r>
        <w:rPr>
          <w:rFonts w:hint="eastAsia" w:ascii="方正楷体_GBK" w:hAnsi="方正楷体_GBK" w:eastAsia="方正楷体_GBK" w:cs="方正楷体_GBK"/>
          <w:color w:val="000000"/>
          <w:sz w:val="31"/>
          <w:szCs w:val="31"/>
        </w:rPr>
        <w:t>（三）严禁弄虚作假、严肃执纪问责。</w:t>
      </w:r>
      <w:r>
        <w:rPr>
          <w:rFonts w:hint="eastAsia" w:ascii="方正仿宋_GBK" w:hAnsi="方正仿宋_GBK" w:eastAsia="方正仿宋_GBK" w:cs="方正仿宋_GBK"/>
          <w:color w:val="000000"/>
          <w:sz w:val="31"/>
          <w:szCs w:val="31"/>
        </w:rPr>
        <w:t>要全面落实“严起来”的工作要求，对卫片执法核实上报情况的真实性、准确性负责，严禁弄虚作假、虚报瞒报、虚假整改，甚至为违法行为“打掩护”“开绿灯”。全</w:t>
      </w:r>
      <w:r>
        <w:rPr>
          <w:rFonts w:hint="eastAsia" w:ascii="方正仿宋_GBK" w:hAnsi="方正仿宋_GBK" w:eastAsia="方正仿宋_GBK" w:cs="方正仿宋_GBK"/>
          <w:color w:val="000000"/>
          <w:sz w:val="31"/>
          <w:szCs w:val="31"/>
          <w:lang w:val="en-US" w:eastAsia="zh-CN"/>
        </w:rPr>
        <w:t>区</w:t>
      </w:r>
      <w:r>
        <w:rPr>
          <w:rFonts w:hint="eastAsia" w:ascii="方正仿宋_GBK" w:hAnsi="方正仿宋_GBK" w:eastAsia="方正仿宋_GBK" w:cs="方正仿宋_GBK"/>
          <w:color w:val="000000"/>
          <w:sz w:val="31"/>
          <w:szCs w:val="31"/>
        </w:rPr>
        <w:t>将</w:t>
      </w:r>
      <w:r>
        <w:rPr>
          <w:rFonts w:hint="default" w:ascii="Times New Roman" w:hAnsi="Times New Roman" w:cs="Times New Roman"/>
          <w:color w:val="000000"/>
          <w:sz w:val="31"/>
          <w:szCs w:val="31"/>
        </w:rPr>
        <w:t>2023</w:t>
      </w:r>
      <w:r>
        <w:rPr>
          <w:rFonts w:hint="eastAsia" w:ascii="方正仿宋_GBK" w:hAnsi="方正仿宋_GBK" w:eastAsia="方正仿宋_GBK" w:cs="方正仿宋_GBK"/>
          <w:color w:val="000000"/>
          <w:sz w:val="31"/>
          <w:szCs w:val="31"/>
        </w:rPr>
        <w:t>年度卫片执法市级锁定的全年卫片执法成果，</w:t>
      </w:r>
      <w:r>
        <w:rPr>
          <w:rFonts w:hint="eastAsia" w:ascii="方正仿宋_GBK" w:hAnsi="方正仿宋_GBK" w:eastAsia="方正仿宋_GBK" w:cs="方正仿宋_GBK"/>
          <w:color w:val="000000"/>
          <w:sz w:val="31"/>
          <w:szCs w:val="31"/>
          <w:lang w:val="en-US" w:eastAsia="zh-CN"/>
        </w:rPr>
        <w:t>将违法占用耕地和永久基本农田控制任务作为“一票否决”，</w:t>
      </w:r>
      <w:r>
        <w:rPr>
          <w:rFonts w:hint="eastAsia" w:ascii="方正仿宋_GBK" w:hAnsi="方正仿宋_GBK" w:eastAsia="方正仿宋_GBK" w:cs="方正仿宋_GBK"/>
          <w:color w:val="000000"/>
          <w:sz w:val="31"/>
          <w:szCs w:val="31"/>
        </w:rPr>
        <w:t>作为各镇街经济社会发展考核和约谈问责依据</w:t>
      </w:r>
      <w:r>
        <w:rPr>
          <w:rFonts w:hint="eastAsia" w:ascii="方正仿宋_GBK" w:hAnsi="方正仿宋_GBK" w:eastAsia="方正仿宋_GBK" w:cs="方正仿宋_GBK"/>
          <w:color w:val="000000"/>
          <w:sz w:val="31"/>
          <w:szCs w:val="31"/>
          <w:lang w:eastAsia="zh-CN"/>
        </w:rPr>
        <w:t>，</w:t>
      </w:r>
      <w:r>
        <w:rPr>
          <w:rFonts w:hint="eastAsia" w:ascii="方正仿宋_GBK" w:hAnsi="方正仿宋_GBK" w:eastAsia="方正仿宋_GBK" w:cs="方正仿宋_GBK"/>
          <w:color w:val="000000"/>
          <w:sz w:val="31"/>
          <w:szCs w:val="31"/>
          <w:lang w:val="en-US" w:eastAsia="zh-CN"/>
        </w:rPr>
        <w:t>请各村、有关科室高度重视此项工作</w:t>
      </w:r>
      <w:r>
        <w:rPr>
          <w:rFonts w:hint="eastAsia" w:ascii="方正仿宋_GBK" w:hAnsi="方正仿宋_GBK" w:eastAsia="方正仿宋_GBK" w:cs="方正仿宋_GBK"/>
          <w:color w:val="000000"/>
          <w:sz w:val="31"/>
          <w:szCs w:val="31"/>
        </w:rPr>
        <w:t>。</w:t>
      </w:r>
    </w:p>
    <w:p>
      <w:pPr>
        <w:pStyle w:val="8"/>
        <w:keepNext w:val="0"/>
        <w:keepLines w:val="0"/>
        <w:pageBreakBefore w:val="0"/>
        <w:widowControl/>
        <w:suppressLineNumbers w:val="0"/>
        <w:kinsoku/>
        <w:wordWrap/>
        <w:overflowPunct/>
        <w:topLinePunct w:val="0"/>
        <w:autoSpaceDE/>
        <w:autoSpaceDN/>
        <w:bidi w:val="0"/>
        <w:adjustRightInd/>
        <w:snapToGrid/>
        <w:spacing w:line="594" w:lineRule="exact"/>
        <w:ind w:left="0" w:firstLine="640"/>
        <w:textAlignment w:val="auto"/>
      </w:pPr>
      <w:r>
        <w:rPr>
          <w:rFonts w:hint="eastAsia" w:ascii="方正楷体_GBK" w:hAnsi="方正楷体_GBK" w:eastAsia="方正楷体_GBK" w:cs="方正楷体_GBK"/>
          <w:color w:val="000000"/>
          <w:sz w:val="31"/>
          <w:szCs w:val="31"/>
        </w:rPr>
        <w:t>（四）强化监督管理、形成整改闭环。</w:t>
      </w:r>
      <w:r>
        <w:rPr>
          <w:rFonts w:hint="eastAsia" w:ascii="方正仿宋_GBK" w:hAnsi="方正仿宋_GBK" w:eastAsia="方正仿宋_GBK" w:cs="方正仿宋_GBK"/>
          <w:color w:val="000000"/>
          <w:sz w:val="31"/>
          <w:szCs w:val="31"/>
          <w:lang w:val="en-US" w:eastAsia="zh-CN"/>
        </w:rPr>
        <w:t>镇规建环办</w:t>
      </w:r>
      <w:r>
        <w:rPr>
          <w:rFonts w:hint="eastAsia" w:ascii="方正仿宋_GBK" w:hAnsi="方正仿宋_GBK" w:eastAsia="方正仿宋_GBK" w:cs="方正仿宋_GBK"/>
          <w:color w:val="000000"/>
          <w:sz w:val="31"/>
          <w:szCs w:val="31"/>
        </w:rPr>
        <w:t>要指导各</w:t>
      </w:r>
      <w:r>
        <w:rPr>
          <w:rFonts w:hint="eastAsia" w:ascii="方正仿宋_GBK" w:hAnsi="方正仿宋_GBK" w:eastAsia="方正仿宋_GBK" w:cs="方正仿宋_GBK"/>
          <w:color w:val="000000"/>
          <w:sz w:val="31"/>
          <w:szCs w:val="31"/>
          <w:lang w:eastAsia="zh-CN"/>
        </w:rPr>
        <w:t>村</w:t>
      </w:r>
      <w:r>
        <w:rPr>
          <w:rFonts w:hint="eastAsia" w:ascii="方正仿宋_GBK" w:hAnsi="方正仿宋_GBK" w:eastAsia="方正仿宋_GBK" w:cs="方正仿宋_GBK"/>
          <w:color w:val="000000"/>
          <w:sz w:val="31"/>
          <w:szCs w:val="31"/>
        </w:rPr>
        <w:t>做好规划自然执法工作，落实耕地保护和矿产资源保护主体责任，有效运用《重庆市查处违法建筑若干规定》（市政府</w:t>
      </w:r>
      <w:r>
        <w:rPr>
          <w:rFonts w:hint="default" w:ascii="Times New Roman" w:hAnsi="Times New Roman" w:cs="Times New Roman"/>
          <w:color w:val="000000"/>
          <w:sz w:val="31"/>
          <w:szCs w:val="31"/>
        </w:rPr>
        <w:t>282</w:t>
      </w:r>
      <w:r>
        <w:rPr>
          <w:rFonts w:hint="eastAsia" w:ascii="方正仿宋_GBK" w:hAnsi="方正仿宋_GBK" w:eastAsia="方正仿宋_GBK" w:cs="方正仿宋_GBK"/>
          <w:color w:val="000000"/>
          <w:sz w:val="31"/>
          <w:szCs w:val="31"/>
        </w:rPr>
        <w:t>号令），加大对各类自然资源领域违法行为的巡查监管力度，做到早发现、早制止、严查处。坚持“既查事、又查人”，涉嫌党纪政务责任的，移送纪检监察机关追究纪律责任；涉嫌违法犯罪的，移送司法机关追究刑事责任。对各类违法问题建立台账、挂账管理，不搞简单化，“一刀切”，按照“清零”要求持续推进落实整改，形成闭环管理。</w:t>
      </w: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2"/>
        <w:rPr>
          <w:rFonts w:hint="default"/>
        </w:rPr>
      </w:pPr>
    </w:p>
    <w:p>
      <w:pPr>
        <w:pStyle w:val="2"/>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rPr>
      </w:pPr>
    </w:p>
    <w:tbl>
      <w:tblPr>
        <w:tblStyle w:val="10"/>
        <w:tblpPr w:leftFromText="180" w:rightFromText="180" w:vertAnchor="text" w:horzAnchor="page" w:tblpX="1806" w:tblpY="140"/>
        <w:tblOverlap w:val="never"/>
        <w:tblW w:w="0" w:type="auto"/>
        <w:tblInd w:w="0" w:type="dxa"/>
        <w:tblLayout w:type="fixed"/>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537" w:hRule="atLeast"/>
        </w:trPr>
        <w:tc>
          <w:tcPr>
            <w:tcW w:w="9060"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34" w:lineRule="exact"/>
              <w:textAlignment w:val="auto"/>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28"/>
                <w:szCs w:val="28"/>
              </w:rPr>
              <w:t xml:space="preserve">重庆市渝北区古路镇党政办公室    </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 xml:space="preserve">   </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202</w:t>
            </w:r>
            <w:r>
              <w:rPr>
                <w:rFonts w:hint="eastAsia" w:ascii="Times New Roman" w:hAnsi="Times New Roman" w:cs="Times New Roman"/>
                <w:color w:val="000000"/>
                <w:sz w:val="28"/>
                <w:szCs w:val="28"/>
                <w:lang w:val="en-US" w:eastAsia="zh-CN"/>
              </w:rPr>
              <w:t>3</w:t>
            </w:r>
            <w:r>
              <w:rPr>
                <w:rFonts w:hint="default" w:ascii="Times New Roman" w:hAnsi="Times New Roman" w:eastAsia="方正仿宋_GBK" w:cs="Times New Roman"/>
                <w:color w:val="000000"/>
                <w:sz w:val="28"/>
                <w:szCs w:val="28"/>
              </w:rPr>
              <w:t>年</w:t>
            </w:r>
            <w:r>
              <w:rPr>
                <w:rFonts w:hint="eastAsia" w:ascii="Times New Roman" w:hAnsi="Times New Roman" w:cs="Times New Roman"/>
                <w:color w:val="000000"/>
                <w:sz w:val="28"/>
                <w:szCs w:val="28"/>
                <w:lang w:val="en-US" w:eastAsia="zh-CN"/>
              </w:rPr>
              <w:t>5</w:t>
            </w:r>
            <w:r>
              <w:rPr>
                <w:rFonts w:hint="default" w:ascii="Times New Roman" w:hAnsi="Times New Roman" w:eastAsia="方正仿宋_GBK" w:cs="Times New Roman"/>
                <w:color w:val="000000"/>
                <w:sz w:val="28"/>
                <w:szCs w:val="28"/>
              </w:rPr>
              <w:t>月</w:t>
            </w:r>
            <w:r>
              <w:rPr>
                <w:rFonts w:hint="eastAsia" w:cs="Times New Roman"/>
                <w:color w:val="000000"/>
                <w:sz w:val="28"/>
                <w:szCs w:val="28"/>
                <w:lang w:val="en-US" w:eastAsia="zh-CN"/>
              </w:rPr>
              <w:t>30</w:t>
            </w:r>
            <w:r>
              <w:rPr>
                <w:rFonts w:hint="default" w:ascii="Times New Roman" w:hAnsi="Times New Roman" w:eastAsia="方正仿宋_GBK" w:cs="Times New Roman"/>
                <w:color w:val="000000"/>
                <w:sz w:val="28"/>
                <w:szCs w:val="28"/>
              </w:rPr>
              <w:t>日印发</w:t>
            </w:r>
          </w:p>
        </w:tc>
      </w:tr>
    </w:tbl>
    <w:p>
      <w:pPr>
        <w:rPr>
          <w:rFonts w:hint="default"/>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8" o:spid="_x0000_s4098"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2"/>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 xml:space="preserve">— </w:t>
                </w:r>
                <w:r>
                  <w:rPr>
                    <w:rFonts w:asciiTheme="minorEastAsia" w:hAnsiTheme="minorEastAsia" w:eastAsiaTheme="minorEastAsia" w:cstheme="minorEastAsia"/>
                    <w:sz w:val="28"/>
                    <w:szCs w:val="28"/>
                  </w:rPr>
                  <w:fldChar w:fldCharType="begin"/>
                </w:r>
                <w:r>
                  <w:rPr>
                    <w:rFonts w:asciiTheme="minorEastAsia" w:hAnsiTheme="minorEastAsia" w:eastAsiaTheme="minorEastAsia" w:cstheme="minorEastAsia"/>
                    <w:sz w:val="28"/>
                    <w:szCs w:val="28"/>
                  </w:rPr>
                  <w:instrText xml:space="preserve"> PAGE  \* MERGEFORMAT </w:instrText>
                </w:r>
                <w:r>
                  <w:rPr>
                    <w:rFonts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4</w:t>
                </w:r>
                <w:r>
                  <w:rPr>
                    <w:rFonts w:asciiTheme="minorEastAsia" w:hAnsiTheme="minorEastAsia" w:eastAsiaTheme="minorEastAsia" w:cstheme="minorEastAsia"/>
                    <w:sz w:val="28"/>
                    <w:szCs w:val="28"/>
                  </w:rPr>
                  <w:fldChar w:fldCharType="end"/>
                </w:r>
                <w:r>
                  <w:rPr>
                    <w:rFonts w:asciiTheme="minorEastAsia" w:hAnsiTheme="minorEastAsia" w:eastAsiaTheme="minorEastAsia" w:cstheme="minorEastAsia"/>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DFC37A"/>
    <w:multiLevelType w:val="singleLevel"/>
    <w:tmpl w:val="A8DFC37A"/>
    <w:lvl w:ilvl="0" w:tentative="0">
      <w:start w:val="1"/>
      <w:numFmt w:val="chineseCounting"/>
      <w:suff w:val="nothing"/>
      <w:lvlText w:val="%1、"/>
      <w:lvlJc w:val="left"/>
      <w:rPr>
        <w:rFonts w:hint="eastAsia"/>
      </w:rPr>
    </w:lvl>
  </w:abstractNum>
  <w:abstractNum w:abstractNumId="1">
    <w:nsid w:val="5BFCB884"/>
    <w:multiLevelType w:val="singleLevel"/>
    <w:tmpl w:val="5BFCB884"/>
    <w:lvl w:ilvl="0" w:tentative="0">
      <w:start w:val="1"/>
      <w:numFmt w:val="chineseCounting"/>
      <w:suff w:val="nothing"/>
      <w:lvlText w:val="（%1）"/>
      <w:lvlJc w:val="left"/>
      <w:pPr>
        <w:ind w:left="64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HorizontalSpacing w:val="160"/>
  <w:drawingGridVerticalSpacing w:val="23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RmOGU0ZGFhYzNlZjIzZTE3ZmJlYmNhYzMyNmFiOGEifQ=="/>
  </w:docVars>
  <w:rsids>
    <w:rsidRoot w:val="00B57076"/>
    <w:rsid w:val="00187422"/>
    <w:rsid w:val="004314A6"/>
    <w:rsid w:val="004E3E7F"/>
    <w:rsid w:val="0054553A"/>
    <w:rsid w:val="007C7E80"/>
    <w:rsid w:val="0086464C"/>
    <w:rsid w:val="00A7360C"/>
    <w:rsid w:val="00B57076"/>
    <w:rsid w:val="00B814DD"/>
    <w:rsid w:val="00CB1898"/>
    <w:rsid w:val="00CB7D71"/>
    <w:rsid w:val="00DB5E36"/>
    <w:rsid w:val="00DF7176"/>
    <w:rsid w:val="00E86901"/>
    <w:rsid w:val="00FC1052"/>
    <w:rsid w:val="07A13DB3"/>
    <w:rsid w:val="0D1B1621"/>
    <w:rsid w:val="1A964D5A"/>
    <w:rsid w:val="1AC714F1"/>
    <w:rsid w:val="1BCC11CE"/>
    <w:rsid w:val="1C4815C5"/>
    <w:rsid w:val="1CC25AC1"/>
    <w:rsid w:val="20CE712B"/>
    <w:rsid w:val="21FC3824"/>
    <w:rsid w:val="23C92457"/>
    <w:rsid w:val="270D202F"/>
    <w:rsid w:val="27EF415A"/>
    <w:rsid w:val="28AF4323"/>
    <w:rsid w:val="2A5F7045"/>
    <w:rsid w:val="2C881063"/>
    <w:rsid w:val="30DB6CFA"/>
    <w:rsid w:val="378679C0"/>
    <w:rsid w:val="388F0B52"/>
    <w:rsid w:val="3E7F15FB"/>
    <w:rsid w:val="413E5E2F"/>
    <w:rsid w:val="42F56341"/>
    <w:rsid w:val="438F6F2B"/>
    <w:rsid w:val="47142816"/>
    <w:rsid w:val="4BB06425"/>
    <w:rsid w:val="4CED34CC"/>
    <w:rsid w:val="4EFF657E"/>
    <w:rsid w:val="511D0F3D"/>
    <w:rsid w:val="582C5F09"/>
    <w:rsid w:val="5D1945F2"/>
    <w:rsid w:val="61074C69"/>
    <w:rsid w:val="69672DF8"/>
    <w:rsid w:val="6BC55C8B"/>
    <w:rsid w:val="6F320B4F"/>
    <w:rsid w:val="747D1B6F"/>
    <w:rsid w:val="7BF12D7D"/>
    <w:rsid w:val="7C4D1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16"/>
    <w:qFormat/>
    <w:uiPriority w:val="0"/>
    <w:pPr>
      <w:tabs>
        <w:tab w:val="center" w:pos="4153"/>
        <w:tab w:val="right" w:pos="8306"/>
      </w:tabs>
      <w:snapToGrid w:val="0"/>
      <w:jc w:val="left"/>
    </w:pPr>
    <w:rPr>
      <w:sz w:val="18"/>
      <w:szCs w:val="18"/>
    </w:rPr>
  </w:style>
  <w:style w:type="paragraph" w:styleId="3">
    <w:name w:val="index 8"/>
    <w:basedOn w:val="1"/>
    <w:next w:val="1"/>
    <w:unhideWhenUsed/>
    <w:qFormat/>
    <w:uiPriority w:val="99"/>
    <w:pPr>
      <w:ind w:left="1400" w:leftChars="1400"/>
    </w:pPr>
  </w:style>
  <w:style w:type="paragraph" w:styleId="4">
    <w:name w:val="Body Text"/>
    <w:basedOn w:val="1"/>
    <w:next w:val="1"/>
    <w:link w:val="13"/>
    <w:qFormat/>
    <w:uiPriority w:val="0"/>
    <w:pPr>
      <w:spacing w:after="120"/>
    </w:pPr>
    <w:rPr>
      <w:rFonts w:ascii="宋体" w:hAnsi="Calibri" w:eastAsia="宋体"/>
      <w:sz w:val="21"/>
      <w:szCs w:val="24"/>
    </w:rPr>
  </w:style>
  <w:style w:type="paragraph" w:styleId="5">
    <w:name w:val="Plain Text"/>
    <w:basedOn w:val="1"/>
    <w:qFormat/>
    <w:uiPriority w:val="0"/>
    <w:rPr>
      <w:rFonts w:ascii="宋体" w:hAnsi="Courier New" w:cs="Courier New"/>
      <w:szCs w:val="21"/>
    </w:rPr>
  </w:style>
  <w:style w:type="paragraph" w:styleId="6">
    <w:name w:val="Date"/>
    <w:basedOn w:val="1"/>
    <w:next w:val="1"/>
    <w:link w:val="18"/>
    <w:qFormat/>
    <w:uiPriority w:val="0"/>
    <w:pPr>
      <w:ind w:left="100" w:leftChars="2500"/>
    </w:p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page number"/>
    <w:basedOn w:val="11"/>
    <w:qFormat/>
    <w:uiPriority w:val="0"/>
  </w:style>
  <w:style w:type="character" w:customStyle="1" w:styleId="13">
    <w:name w:val="正文文本 Char"/>
    <w:basedOn w:val="11"/>
    <w:link w:val="4"/>
    <w:qFormat/>
    <w:uiPriority w:val="0"/>
    <w:rPr>
      <w:rFonts w:ascii="宋体" w:hAnsi="Calibri" w:eastAsia="宋体"/>
      <w:kern w:val="2"/>
      <w:sz w:val="21"/>
      <w:szCs w:val="24"/>
      <w:lang w:val="en-US" w:eastAsia="zh-CN" w:bidi="ar-SA"/>
    </w:rPr>
  </w:style>
  <w:style w:type="character" w:customStyle="1" w:styleId="14">
    <w:name w:val="标题 #2 Char Char"/>
    <w:basedOn w:val="11"/>
    <w:link w:val="15"/>
    <w:qFormat/>
    <w:uiPriority w:val="0"/>
    <w:rPr>
      <w:rFonts w:ascii="黑体" w:hAnsi="Calibri" w:eastAsia="黑体"/>
      <w:spacing w:val="10"/>
      <w:sz w:val="31"/>
      <w:szCs w:val="31"/>
      <w:lang w:bidi="ar-SA"/>
    </w:rPr>
  </w:style>
  <w:style w:type="paragraph" w:customStyle="1" w:styleId="15">
    <w:name w:val="标题 #2"/>
    <w:basedOn w:val="1"/>
    <w:link w:val="14"/>
    <w:qFormat/>
    <w:uiPriority w:val="0"/>
    <w:pPr>
      <w:shd w:val="clear" w:color="auto" w:fill="FFFFFF"/>
      <w:spacing w:before="1440" w:line="600" w:lineRule="exact"/>
      <w:jc w:val="center"/>
      <w:outlineLvl w:val="1"/>
    </w:pPr>
    <w:rPr>
      <w:rFonts w:ascii="黑体" w:hAnsi="Calibri" w:eastAsia="黑体"/>
      <w:spacing w:val="10"/>
      <w:kern w:val="0"/>
      <w:sz w:val="31"/>
      <w:szCs w:val="31"/>
    </w:rPr>
  </w:style>
  <w:style w:type="character" w:customStyle="1" w:styleId="16">
    <w:name w:val="页脚 Char"/>
    <w:link w:val="2"/>
    <w:qFormat/>
    <w:uiPriority w:val="0"/>
    <w:rPr>
      <w:rFonts w:eastAsia="方正仿宋_GBK"/>
      <w:kern w:val="2"/>
      <w:sz w:val="18"/>
      <w:szCs w:val="18"/>
      <w:lang w:val="en-US" w:eastAsia="zh-CN" w:bidi="ar-SA"/>
    </w:rPr>
  </w:style>
  <w:style w:type="paragraph" w:customStyle="1" w:styleId="17">
    <w:name w:val="列出段落1"/>
    <w:basedOn w:val="1"/>
    <w:qFormat/>
    <w:uiPriority w:val="99"/>
    <w:pPr>
      <w:ind w:firstLine="420" w:firstLineChars="200"/>
    </w:pPr>
    <w:rPr>
      <w:rFonts w:ascii="Calibri" w:hAnsi="Calibri" w:eastAsia="宋体" w:cs="Calibri"/>
      <w:sz w:val="21"/>
      <w:szCs w:val="21"/>
    </w:rPr>
  </w:style>
  <w:style w:type="character" w:customStyle="1" w:styleId="18">
    <w:name w:val="日期 Char"/>
    <w:basedOn w:val="11"/>
    <w:link w:val="6"/>
    <w:qFormat/>
    <w:uiPriority w:val="0"/>
    <w:rPr>
      <w:rFonts w:eastAsia="方正仿宋_GBK"/>
      <w:kern w:val="2"/>
      <w:sz w:val="32"/>
    </w:rPr>
  </w:style>
  <w:style w:type="paragraph" w:customStyle="1" w:styleId="19">
    <w:name w:val="Default"/>
    <w:unhideWhenUsed/>
    <w:qFormat/>
    <w:uiPriority w:val="0"/>
    <w:pPr>
      <w:widowControl w:val="0"/>
      <w:autoSpaceDE w:val="0"/>
      <w:autoSpaceDN w:val="0"/>
      <w:adjustRightInd w:val="0"/>
    </w:pPr>
    <w:rPr>
      <w:rFonts w:hint="eastAsia" w:ascii="Times New Roman" w:hAnsi="Times New Roman" w:eastAsia="Times New Roman" w:cs="Times New Roman"/>
      <w:color w:val="000000"/>
      <w:sz w:val="24"/>
      <w:lang w:val="en-US" w:eastAsia="zh-CN" w:bidi="ar-SA"/>
    </w:rPr>
  </w:style>
  <w:style w:type="paragraph" w:customStyle="1" w:styleId="20">
    <w:name w:val="索引 51"/>
    <w:basedOn w:val="1"/>
    <w:next w:val="1"/>
    <w:qFormat/>
    <w:uiPriority w:val="0"/>
    <w:pPr>
      <w:ind w:left="168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2472</Words>
  <Characters>2523</Characters>
  <Lines>49</Lines>
  <Paragraphs>13</Paragraphs>
  <TotalTime>1</TotalTime>
  <ScaleCrop>false</ScaleCrop>
  <LinksUpToDate>false</LinksUpToDate>
  <CharactersWithSpaces>2546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2022-06-01T01:49:00Z</dcterms:created>
  <dc:creator>微软用户</dc:creator>
  <cp:lastModifiedBy>杨倩怡</cp:lastModifiedBy>
  <cp:lastPrinted>2023-05-30T07:23:00Z</cp:lastPrinted>
  <dcterms:modified xsi:type="dcterms:W3CDTF">2024-11-14T01:18:03Z</dcterms:modified>
  <dc:title>古路府办〔2016〕 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4d04145249e84083a30c486a40a82d66</vt:lpwstr>
  </property>
</Properties>
</file>