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茨竹镇自然灾害报灾、报险流程图</w:t>
      </w:r>
    </w:p>
    <w:p>
      <w:pPr>
        <w:spacing w:line="220" w:lineRule="atLeast"/>
      </w:pPr>
      <w:r>
        <w:pict>
          <v:shape id="_x0000_s1028" o:spid="_x0000_s1028" o:spt="202" type="#_x0000_t202" style="position:absolute;left:0pt;margin-left:9.75pt;margin-top:0.7pt;height:25.95pt;width:439.15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3600" w:firstLineChars="15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灾情发生</w:t>
                  </w:r>
                </w:p>
              </w:txbxContent>
            </v:textbox>
          </v:shape>
        </w:pict>
      </w:r>
      <w:r>
        <w:pict>
          <v:shape id="_x0000_s1056" o:spid="_x0000_s1056" o:spt="202" type="#_x0000_t202" style="position:absolute;left:0pt;margin-left:-30.75pt;margin-top:306.4pt;height:30pt;width:126pt;z-index:2516879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550" w:firstLineChars="250"/>
                  </w:pPr>
                  <w:r>
                    <w:rPr>
                      <w:rFonts w:hint="eastAsia"/>
                    </w:rPr>
                    <w:t>应急处理</w:t>
                  </w:r>
                </w:p>
              </w:txbxContent>
            </v:textbox>
          </v:shape>
        </w:pict>
      </w:r>
      <w:r>
        <w:pict>
          <v:shape id="_x0000_s1054" o:spid="_x0000_s1054" o:spt="202" type="#_x0000_t202" style="position:absolute;left:0pt;margin-left:353.25pt;margin-top:374.65pt;height:24.75pt;width:103.5pt;z-index:2516858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220" w:firstLineChars="100"/>
                  </w:pPr>
                  <w:r>
                    <w:rPr>
                      <w:rFonts w:hint="eastAsia"/>
                    </w:rPr>
                    <w:t>巨灾保险核实</w:t>
                  </w:r>
                </w:p>
              </w:txbxContent>
            </v:textbox>
          </v:shape>
        </w:pict>
      </w:r>
      <w:r>
        <w:pict>
          <v:shape id="_x0000_s1057" o:spid="_x0000_s1057" o:spt="32" type="#_x0000_t32" style="position:absolute;left:0pt;flip:x;margin-left:-1.5pt;margin-top:344.65pt;height:18pt;width:19.5pt;z-index:2516889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51" o:spid="_x0000_s1051" o:spt="32" type="#_x0000_t32" style="position:absolute;left:0pt;margin-left:45pt;margin-top:344.65pt;height:21.75pt;width:16.5pt;z-index:25168281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27" o:spid="_x0000_s1027" o:spt="32" type="#_x0000_t32" style="position:absolute;left:0pt;margin-left:108pt;margin-top:31.15pt;height:0pt;width:179.2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t xml:space="preserve">                            </w:t>
      </w:r>
    </w:p>
    <w:p>
      <w:r>
        <w:pict>
          <v:shape id="_x0000_s1095" o:spid="_x0000_s1095" o:spt="202" type="#_x0000_t202" style="position:absolute;left:0pt;margin-left:356.6pt;margin-top:3.35pt;height:68.55pt;width:92.3pt;z-index:25172480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</w:rPr>
                    <w:t>农村公路、河道、人行步道、塘库堰等垮塌</w:t>
                  </w: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262.5pt;margin-top:3.35pt;height:68.55pt;width:85.5pt;z-index:2516674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房屋倒损（一般损坏、严重损坏、倒塌）</w:t>
                  </w: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170.3pt;margin-top:3.35pt;height:68.55pt;width:92.2pt;z-index:2516664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农作物受损（减产、绝收）原则上1亩以上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89.25pt;margin-top:3.35pt;height:68.55pt;width:81.05pt;z-index:25166540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牲畜伤亡（牛、羊、猪等）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9.75pt;margin-top:3.35pt;height:68.55pt;width:79.5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人员伤亡（死亡、失踪、住院</w:t>
                  </w:r>
                  <w:r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</w:p>
    <w:p/>
    <w:p/>
    <w:p>
      <w:pPr>
        <w:tabs>
          <w:tab w:val="center" w:pos="4153"/>
        </w:tabs>
      </w:pPr>
      <w:r>
        <w:pict>
          <v:shape id="_x0000_s1097" o:spid="_x0000_s1097" o:spt="32" type="#_x0000_t32" style="position:absolute;left:0pt;margin-left:390.75pt;margin-top:2.1pt;height:22.2pt;width:0pt;z-index:25172684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96" o:spid="_x0000_s1096" o:spt="202" type="#_x0000_t202" style="position:absolute;left:0pt;margin-left:327.35pt;margin-top:23.1pt;height:45pt;width:129.4pt;z-index:2517258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由镇相关职能部门收集处理</w:t>
                  </w:r>
                </w:p>
              </w:txbxContent>
            </v:textbox>
          </v:shape>
        </w:pict>
      </w:r>
      <w:r>
        <w:pict>
          <v:shape id="_x0000_s1036" o:spid="_x0000_s1036" o:spt="32" type="#_x0000_t32" style="position:absolute;left:0pt;margin-left:189.1pt;margin-top:6.3pt;height:16.8pt;width:0.05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8" o:spid="_x0000_s1038" o:spt="202" type="#_x0000_t202" style="position:absolute;left:0pt;margin-left:61.5pt;margin-top:23.1pt;height:43.2pt;width:225.75pt;z-index:2516705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 xml:space="preserve">值班电话 67211046                               </w:t>
                  </w:r>
                  <w:r>
                    <w:rPr>
                      <w:rFonts w:hint="eastAsia"/>
                      <w:lang w:eastAsia="zh-CN"/>
                    </w:rPr>
                    <w:t>应急办</w:t>
                  </w:r>
                  <w:r>
                    <w:rPr>
                      <w:rFonts w:hint="eastAsia"/>
                    </w:rPr>
                    <w:t>电话6721</w:t>
                  </w:r>
                  <w:r>
                    <w:rPr>
                      <w:rFonts w:hint="eastAsia"/>
                      <w:lang w:val="en-US" w:eastAsia="zh-CN"/>
                    </w:rPr>
                    <w:t>1148</w:t>
                  </w:r>
                  <w:r>
                    <w:rPr>
                      <w:rFonts w:hint="eastAsia"/>
                    </w:rPr>
                    <w:t xml:space="preserve">；                      </w:t>
                  </w:r>
                </w:p>
              </w:txbxContent>
            </v:textbox>
          </v:shape>
        </w:pict>
      </w:r>
      <w:r>
        <w:tab/>
      </w:r>
      <w:r>
        <w:rPr>
          <w:rFonts w:hint="eastAsia"/>
        </w:rPr>
        <w:t xml:space="preserve">          （立即报告）</w:t>
      </w:r>
    </w:p>
    <w:p>
      <w:pPr>
        <w:jc w:val="center"/>
      </w:pPr>
      <w:r>
        <w:rPr>
          <w:rFonts w:hint="eastAsia"/>
        </w:rPr>
        <w:t xml:space="preserve">         </w:t>
      </w:r>
    </w:p>
    <w:p>
      <w:r>
        <w:pict>
          <v:shape id="_x0000_s1039" o:spid="_x0000_s1039" o:spt="32" type="#_x0000_t32" style="position:absolute;left:0pt;margin-left:189pt;margin-top:14.15pt;height:27.75pt;width:0.05pt;z-index:2516715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ind w:firstLine="3740" w:firstLineChars="1700"/>
      </w:pPr>
      <w:r>
        <w:pict>
          <v:shape id="_x0000_s1041" o:spid="_x0000_s1041" o:spt="202" type="#_x0000_t202" style="position:absolute;left:0pt;margin-left:69.05pt;margin-top:18.6pt;height:44.55pt;width:279.65pt;z-index:25167360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both"/>
                  </w:pPr>
                  <w:r>
                    <w:rPr>
                      <w:rFonts w:hint="eastAsia"/>
                    </w:rPr>
                    <w:t>村居赶赴现场初步核灾，了解受灾户及受灾基本情况、报灾情图片(传微信报灾群)</w:t>
                  </w:r>
                  <w:r>
                    <w:rPr>
                      <w:rFonts w:hint="eastAsia"/>
                      <w:lang w:eastAsia="zh-CN"/>
                    </w:rPr>
                    <w:t>，镇上电话或实地</w:t>
                  </w:r>
                  <w:r>
                    <w:rPr>
                      <w:rFonts w:hint="eastAsia"/>
                    </w:rPr>
                    <w:t>核实</w:t>
                  </w:r>
                </w:p>
              </w:txbxContent>
            </v:textbox>
          </v:shape>
        </w:pict>
      </w:r>
      <w:r>
        <w:rPr>
          <w:rFonts w:hint="eastAsia"/>
        </w:rPr>
        <w:t>（2小时内）</w:t>
      </w:r>
    </w:p>
    <w:p>
      <w:pPr>
        <w:jc w:val="center"/>
      </w:pPr>
      <w:r>
        <w:pict>
          <v:shape id="_x0000_s1042" o:spid="_x0000_s1042" o:spt="32" type="#_x0000_t32" style="position:absolute;left:0pt;flip:y;margin-left:350.15pt;margin-top:13.3pt;height:0.35pt;width:33.45pt;z-index:25167462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pict>
          <v:shape id="_x0000_s1094" o:spid="_x0000_s1094" o:spt="202" type="#_x0000_t202" style="position:absolute;left:0pt;margin-left:383.6pt;margin-top:5.05pt;height:44.05pt;width:87.75pt;z-index:2517237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唯一住房、常住房、厨房</w:t>
                  </w:r>
                </w:p>
              </w:txbxContent>
            </v:textbox>
          </v:shape>
        </w:pict>
      </w:r>
      <w:r>
        <w:pict>
          <v:shape id="_x0000_s1050" o:spid="_x0000_s1050" o:spt="32" type="#_x0000_t32" style="position:absolute;left:0pt;margin-left:28.5pt;margin-top:13.1pt;height:0.05pt;width:40.55pt;z-index:25168179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44" o:spid="_x0000_s1044" o:spt="32" type="#_x0000_t32" style="position:absolute;left:0pt;margin-left:28.5pt;margin-top:13.25pt;height:95.75pt;width:0pt;z-index:25167667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</w:rPr>
        <w:t xml:space="preserve">      </w:t>
      </w:r>
    </w:p>
    <w:p>
      <w:r>
        <w:pict>
          <v:shape id="_x0000_s1090" o:spid="_x0000_s1090" o:spt="32" type="#_x0000_t32" style="position:absolute;left:0pt;margin-left:196.85pt;margin-top:8pt;height:17.8pt;width:0pt;z-index:2517196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91" o:spid="_x0000_s1091" o:spt="32" type="#_x0000_t32" style="position:absolute;left:0pt;margin-left:273pt;margin-top:13.25pt;height:6.75pt;width:14.25pt;z-index:2517207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89" o:spid="_x0000_s1089" o:spt="32" type="#_x0000_t32" style="position:absolute;left:0pt;flip:x;margin-left:103.85pt;margin-top:13.25pt;height:6.75pt;width:17.65pt;z-index:2517186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ind w:firstLine="110" w:firstLineChars="50"/>
      </w:pPr>
      <w:r>
        <w:pict>
          <v:shape id="_x0000_s1086" o:spid="_x0000_s1086" o:spt="202" type="#_x0000_t202" style="position:absolute;left:0pt;margin-left:47.6pt;margin-top:2.5pt;height:46.65pt;width:94.9pt;z-index:2517155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厨房不报台账，报巨灾保险</w:t>
                  </w:r>
                </w:p>
              </w:txbxContent>
            </v:textbox>
          </v:shape>
        </w:pict>
      </w:r>
      <w:r>
        <w:pict>
          <v:shape id="_x0000_s1085" o:spid="_x0000_s1085" o:spt="202" type="#_x0000_t202" style="position:absolute;left:0pt;margin-left:155.65pt;margin-top:2.5pt;height:46.7pt;width:96.75pt;z-index:2517145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唯一住房、常住房上报台账</w:t>
                  </w:r>
                </w:p>
              </w:txbxContent>
            </v:textbox>
          </v:shape>
        </w:pict>
      </w:r>
      <w:r>
        <w:pict>
          <v:shape id="_x0000_s1087" o:spid="_x0000_s1087" o:spt="202" type="#_x0000_t202" style="position:absolute;left:0pt;margin-left:263.25pt;margin-top:2.55pt;height:46.65pt;width:94.85pt;z-index:25171660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猪圈等其他自搭棚不在报灾范围</w:t>
                  </w:r>
                </w:p>
              </w:txbxContent>
            </v:textbox>
          </v:shape>
        </w:pict>
      </w:r>
      <w:r>
        <w:pict>
          <v:shape id="_x0000_s1043" o:spid="_x0000_s1043" o:spt="32" type="#_x0000_t32" style="position:absolute;left:0pt;margin-left:414.35pt;margin-top:7.75pt;height:54.7pt;width:0pt;z-index:25167564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tabs>
          <w:tab w:val="left" w:pos="720"/>
          <w:tab w:val="left" w:pos="1440"/>
          <w:tab w:val="left" w:pos="2160"/>
          <w:tab w:val="left" w:pos="8490"/>
        </w:tabs>
        <w:ind w:firstLine="110" w:firstLineChars="50"/>
      </w:pPr>
      <w:r>
        <w:rPr>
          <w:rFonts w:hint="eastAsia"/>
        </w:rPr>
        <w:t>（立即）</w:t>
      </w:r>
      <w:r>
        <w:tab/>
      </w:r>
      <w:r>
        <w:rPr>
          <w:rFonts w:hint="eastAsia"/>
        </w:rPr>
        <w:t xml:space="preserve">           </w:t>
      </w:r>
      <w:r>
        <w:tab/>
      </w:r>
      <w:r>
        <w:rPr>
          <w:rFonts w:hint="eastAsia"/>
        </w:rPr>
        <w:t>（24小时）</w:t>
      </w:r>
    </w:p>
    <w:p>
      <w:pPr>
        <w:tabs>
          <w:tab w:val="left" w:pos="4070"/>
          <w:tab w:val="center" w:pos="4818"/>
        </w:tabs>
      </w:pPr>
      <w:r>
        <w:pict>
          <v:shape id="_x0000_s1066" o:spid="_x0000_s1066" o:spt="32" type="#_x0000_t32" style="position:absolute;left:0pt;margin-left:414.35pt;margin-top:56.05pt;height:22.5pt;width:0pt;z-index:2516981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93" o:spid="_x0000_s1093" o:spt="32" type="#_x0000_t32" style="position:absolute;left:0pt;margin-left:207.8pt;margin-top:44.05pt;height:16.8pt;width:0.75pt;z-index:2517227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71" o:spid="_x0000_s1071" o:spt="32" type="#_x0000_t32" style="position:absolute;left:0pt;margin-left:213.75pt;margin-top:134.05pt;height:21pt;width:0pt;z-index:25170329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63" o:spid="_x0000_s1063" o:spt="32" type="#_x0000_t32" style="position:absolute;left:0pt;margin-left:61.5pt;margin-top:109.75pt;height:37.05pt;width:0pt;z-index:2516951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62" o:spid="_x0000_s1062" o:spt="32" type="#_x0000_t32" style="position:absolute;left:0pt;margin-left:-13.5pt;margin-top:109.75pt;height:37.05pt;width:0pt;z-index:2516940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76" o:spid="_x0000_s1076" o:spt="202" type="#_x0000_t202" style="position:absolute;left:0pt;margin-left:363.4pt;margin-top:130.3pt;height:24.75pt;width:74.6pt;z-index:25170636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440" w:firstLineChars="200"/>
                  </w:pPr>
                  <w:r>
                    <w:rPr>
                      <w:rFonts w:hint="eastAsia"/>
                    </w:rPr>
                    <w:t>理赔</w:t>
                  </w:r>
                </w:p>
              </w:txbxContent>
            </v:textbox>
          </v:shape>
        </w:pict>
      </w:r>
      <w:r>
        <w:pict>
          <v:shape id="_x0000_s1079" o:spid="_x0000_s1079" o:spt="32" type="#_x0000_t32" style="position:absolute;left:0pt;flip:x;margin-left:367.1pt;margin-top:158.8pt;height:11.55pt;width:16.5pt;z-index:2517094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74" o:spid="_x0000_s1074" o:spt="32" type="#_x0000_t32" style="position:absolute;left:0pt;margin-left:409.85pt;margin-top:106.3pt;height:20.25pt;width:0pt;z-index:25170534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77" o:spid="_x0000_s1077" o:spt="202" type="#_x0000_t202" style="position:absolute;left:0pt;margin-left:330pt;margin-top:171.1pt;height:179.25pt;width:60.75pt;z-index:25170739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人员伤亡每人每次赔偿10万元以内，医疗费用每人每次赔偿1万元以内。</w:t>
                  </w:r>
                </w:p>
              </w:txbxContent>
            </v:textbox>
          </v:shape>
        </w:pict>
      </w:r>
      <w:r>
        <w:pict>
          <v:shape id="_x0000_s1080" o:spid="_x0000_s1080" o:spt="32" type="#_x0000_t32" style="position:absolute;left:0pt;margin-left:422.6pt;margin-top:158.8pt;height:12.3pt;width:15.4pt;z-index:2517104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72" o:spid="_x0000_s1072" o:spt="32" type="#_x0000_t32" style="position:absolute;left:0pt;margin-left:263.25pt;margin-top:134.05pt;height:16.5pt;width:18pt;z-index:25170432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92" o:spid="_x0000_s1092" o:spt="32" type="#_x0000_t32" style="position:absolute;left:0pt;margin-left:203.4pt;margin-top:-0.2pt;height:19.8pt;width:0pt;z-index:2517217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65" o:spid="_x0000_s1065" o:spt="32" type="#_x0000_t32" style="position:absolute;left:0pt;flip:x;margin-left:209.3pt;margin-top:88.6pt;height:14.7pt;width:0.3pt;z-index:2516971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78" o:spid="_x0000_s1078" o:spt="202" type="#_x0000_t202" style="position:absolute;left:0pt;margin-left:396pt;margin-top:171.1pt;height:179.25pt;width:79.5pt;z-index:25170841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竹草屋每户赔付1万元以内，土坯房每户赔付1.5万元以内，砖（石）木每户赔付2万元以内，钢筋混凝土每户赔付3万元以内。</w:t>
                  </w: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349.5pt;margin-top:10.3pt;height:45.75pt;width:132pt;z-index:25168076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巨灾保险023-95518   村居或农户报巨灾保险</w:t>
                  </w: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108pt;margin-top:60.85pt;height:27.75pt;width:209.25pt;z-index:25167974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110" w:firstLineChars="50"/>
                  </w:pPr>
                  <w:r>
                    <w:rPr>
                      <w:rFonts w:hint="eastAsia"/>
                    </w:rPr>
                    <w:t>镇</w:t>
                  </w:r>
                  <w:r>
                    <w:rPr>
                      <w:rFonts w:hint="eastAsia"/>
                      <w:lang w:eastAsia="zh-CN"/>
                    </w:rPr>
                    <w:t>应急办</w:t>
                  </w:r>
                  <w:r>
                    <w:rPr>
                      <w:rFonts w:hint="eastAsia"/>
                    </w:rPr>
                    <w:t>核灾及汇总、续报24小时</w:t>
                  </w:r>
                </w:p>
              </w:txbxContent>
            </v:textbox>
          </v:shape>
        </w:pict>
      </w:r>
      <w:r>
        <w:pict>
          <v:shape id="_x0000_s1059" o:spid="_x0000_s1059" o:spt="202" type="#_x0000_t202" style="position:absolute;left:0pt;margin-left:33pt;margin-top:78.55pt;height:24.75pt;width:59.25pt;z-index:25169100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住房倒损</w:t>
                  </w:r>
                </w:p>
              </w:txbxContent>
            </v:textbox>
          </v:shape>
        </w:pict>
      </w:r>
      <w:r>
        <w:pict>
          <v:shape id="_x0000_s1058" o:spid="_x0000_s1058" o:spt="202" type="#_x0000_t202" style="position:absolute;left:0pt;margin-left:-39.75pt;margin-top:78.55pt;height:24.75pt;width:63pt;z-index:2516899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人员伤亡</w:t>
                  </w:r>
                </w:p>
              </w:txbxContent>
            </v:textbox>
          </v:shape>
        </w:pict>
      </w:r>
      <w:r>
        <w:pict>
          <v:shape id="_x0000_s1088" o:spid="_x0000_s1088" o:spt="202" type="#_x0000_t202" style="position:absolute;left:0pt;margin-left:108pt;margin-top:19.6pt;height:24.45pt;width:209.25pt;z-index:2517176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lang w:eastAsia="zh-CN"/>
                    </w:rPr>
                    <w:t>应急办</w:t>
                  </w:r>
                  <w:r>
                    <w:rPr>
                      <w:rFonts w:hint="eastAsia"/>
                    </w:rPr>
                    <w:t>收集汇总灾情报区</w:t>
                  </w:r>
                  <w:r>
                    <w:rPr>
                      <w:rFonts w:hint="eastAsia"/>
                      <w:lang w:eastAsia="zh-CN"/>
                    </w:rPr>
                    <w:t>应急局</w:t>
                  </w:r>
                  <w:r>
                    <w:rPr>
                      <w:rFonts w:hint="eastAsia"/>
                    </w:rPr>
                    <w:t>救灾科</w:t>
                  </w:r>
                </w:p>
              </w:txbxContent>
            </v:textbox>
          </v:shape>
        </w:pict>
      </w:r>
      <w:r>
        <w:tab/>
      </w:r>
      <w:r>
        <w:rPr>
          <w:rFonts w:hint="eastAsia"/>
        </w:rPr>
        <w:t>（2小时）</w:t>
      </w:r>
      <w:r>
        <w:tab/>
      </w:r>
      <w:r>
        <w:pict>
          <v:shape id="_x0000_s1055" o:spid="_x0000_s1055" o:spt="202" type="#_x0000_t202" style="position:absolute;left:0pt;margin-left:142.5pt;margin-top:106.3pt;height:24pt;width:130.5pt;z-index:2516869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550" w:firstLineChars="250"/>
                  </w:pPr>
                  <w:r>
                    <w:rPr>
                      <w:rFonts w:hint="eastAsia"/>
                    </w:rPr>
                    <w:t>受灾救助政策</w:t>
                  </w:r>
                </w:p>
              </w:txbxContent>
            </v:textbox>
          </v:shape>
        </w:pict>
      </w:r>
      <w:r>
        <w:pict>
          <v:shape id="_x0000_s1070" o:spid="_x0000_s1070" o:spt="32" type="#_x0000_t32" style="position:absolute;left:0pt;flip:x;margin-left:129.35pt;margin-top:134.05pt;height:16.5pt;width:18pt;z-index:25170227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83" o:spid="_x0000_s1083" o:spt="32" type="#_x0000_t32" style="position:absolute;left:0pt;margin-left:263.25pt;margin-top:174.85pt;height:0pt;width:60.75pt;z-index:2517135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69" o:spid="_x0000_s1069" o:spt="202" type="#_x0000_t202" style="position:absolute;left:0pt;margin-left:263.25pt;margin-top:155.05pt;height:199.05pt;width:61.5pt;z-index:25170124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冬春救助</w:t>
                  </w:r>
                </w:p>
                <w:p>
                  <w:r>
                    <w:rPr>
                      <w:rFonts w:hint="eastAsia"/>
                      <w:sz w:val="18"/>
                      <w:szCs w:val="18"/>
                    </w:rPr>
                    <w:t>冬春救助人员不得超过报灾系统里的人数，每年1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月上报。</w:t>
                  </w:r>
                </w:p>
              </w:txbxContent>
            </v:textbox>
          </v:shape>
        </w:pict>
      </w:r>
      <w:r>
        <w:pict>
          <v:shape id="_x0000_s1082" o:spid="_x0000_s1082" o:spt="32" type="#_x0000_t32" style="position:absolute;left:0pt;margin-left:177.8pt;margin-top:174.85pt;height:0pt;width:81.7pt;z-index:2517125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81" o:spid="_x0000_s1081" o:spt="32" type="#_x0000_t32" style="position:absolute;left:0pt;margin-left:108pt;margin-top:174.85pt;height:0pt;width:61.5pt;z-index:2517114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68" o:spid="_x0000_s1068" o:spt="202" type="#_x0000_t202" style="position:absolute;left:0pt;margin-left:177.8pt;margin-top:155.05pt;height:199.05pt;width:81.7pt;z-index:2517002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房屋受灾救助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根据当年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应急局</w:t>
                  </w:r>
                  <w:r>
                    <w:rPr>
                      <w:rFonts w:hint="eastAsia"/>
                      <w:sz w:val="18"/>
                      <w:szCs w:val="18"/>
                    </w:rPr>
                    <w:t>下发的倒房重建资金为准。受灾当年修缮/重建验收完成后，按救助标准，一般损坏：1000/间；严重损坏、倒塌：5000/间（不超过2万元）进行救助。</w:t>
                  </w:r>
                </w:p>
              </w:txbxContent>
            </v:textbox>
          </v:shape>
        </w:pict>
      </w:r>
      <w:r>
        <w:pict>
          <v:shape id="_x0000_s1067" o:spid="_x0000_s1067" o:spt="202" type="#_x0000_t202" style="position:absolute;left:0pt;margin-left:108pt;margin-top:155.05pt;height:199.05pt;width:61.5pt;z-index:25169920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物资救助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对于遭受自然灾害，造成生活困难的，给予米、油、棉被等救灾物资。</w:t>
                  </w:r>
                </w:p>
              </w:txbxContent>
            </v:textbox>
          </v:shape>
        </w:pict>
      </w:r>
      <w:r>
        <w:pict>
          <v:shape id="_x0000_s1061" o:spid="_x0000_s1061" o:spt="202" type="#_x0000_t202" style="position:absolute;left:0pt;margin-left:28.5pt;margin-top:155.05pt;height:195.3pt;width:63.75pt;z-index:2516930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立即撤离、设立安全警示牌，安排受灾人员投亲靠友或紧急避险。</w:t>
                  </w:r>
                </w:p>
              </w:txbxContent>
            </v:textbox>
          </v:shape>
        </w:pict>
      </w:r>
      <w:r>
        <w:pict>
          <v:shape id="_x0000_s1060" o:spid="_x0000_s1060" o:spt="202" type="#_x0000_t202" style="position:absolute;left:0pt;margin-left:-45.75pt;margin-top:155.05pt;height:195.3pt;width:57.75pt;z-index:2516920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立即联系医院、报告镇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应急办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             </w:t>
      </w:r>
      <w:bookmarkStart w:id="0" w:name="_GoBack"/>
      <w:bookmarkEnd w:id="0"/>
    </w:p>
    <w:sectPr>
      <w:pgSz w:w="11906" w:h="16838"/>
      <w:pgMar w:top="1440" w:right="851" w:bottom="1440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07B0"/>
    <w:rsid w:val="00067D48"/>
    <w:rsid w:val="000F7AAD"/>
    <w:rsid w:val="00103FCE"/>
    <w:rsid w:val="001205F5"/>
    <w:rsid w:val="00137D48"/>
    <w:rsid w:val="00143EDC"/>
    <w:rsid w:val="001559DE"/>
    <w:rsid w:val="00190112"/>
    <w:rsid w:val="001F1785"/>
    <w:rsid w:val="00210AC4"/>
    <w:rsid w:val="002B6962"/>
    <w:rsid w:val="002F7E6E"/>
    <w:rsid w:val="00321C37"/>
    <w:rsid w:val="00323B43"/>
    <w:rsid w:val="003810C6"/>
    <w:rsid w:val="003D37D8"/>
    <w:rsid w:val="00426133"/>
    <w:rsid w:val="004358AB"/>
    <w:rsid w:val="004465DD"/>
    <w:rsid w:val="00447E70"/>
    <w:rsid w:val="00460C31"/>
    <w:rsid w:val="004B054A"/>
    <w:rsid w:val="004F48D0"/>
    <w:rsid w:val="00525C09"/>
    <w:rsid w:val="00545655"/>
    <w:rsid w:val="00627687"/>
    <w:rsid w:val="006A2CA7"/>
    <w:rsid w:val="00722753"/>
    <w:rsid w:val="00837433"/>
    <w:rsid w:val="008B7726"/>
    <w:rsid w:val="008B7B1C"/>
    <w:rsid w:val="008C1D44"/>
    <w:rsid w:val="0099454A"/>
    <w:rsid w:val="009948A6"/>
    <w:rsid w:val="009A064A"/>
    <w:rsid w:val="009E4B44"/>
    <w:rsid w:val="009F0992"/>
    <w:rsid w:val="00A76113"/>
    <w:rsid w:val="00A81013"/>
    <w:rsid w:val="00A9500B"/>
    <w:rsid w:val="00AA2E84"/>
    <w:rsid w:val="00B00FB7"/>
    <w:rsid w:val="00B10CED"/>
    <w:rsid w:val="00B66CBE"/>
    <w:rsid w:val="00B66EA6"/>
    <w:rsid w:val="00C3086B"/>
    <w:rsid w:val="00C57602"/>
    <w:rsid w:val="00C6002D"/>
    <w:rsid w:val="00C80B89"/>
    <w:rsid w:val="00CE519A"/>
    <w:rsid w:val="00D27667"/>
    <w:rsid w:val="00D31D50"/>
    <w:rsid w:val="00E62F4B"/>
    <w:rsid w:val="00E661AC"/>
    <w:rsid w:val="00EC6BF2"/>
    <w:rsid w:val="00F33162"/>
    <w:rsid w:val="00F66E3E"/>
    <w:rsid w:val="00FD620F"/>
    <w:rsid w:val="48D43B67"/>
    <w:rsid w:val="5643595A"/>
    <w:rsid w:val="66574D0D"/>
    <w:rsid w:val="6D33520A"/>
    <w:rsid w:val="736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  <o:r id="V:Rule2" type="connector" idref="#_x0000_s1036"/>
        <o:r id="V:Rule3" type="connector" idref="#_x0000_s1039"/>
        <o:r id="V:Rule4" type="connector" idref="#_x0000_s1042"/>
        <o:r id="V:Rule5" type="connector" idref="#_x0000_s1043"/>
        <o:r id="V:Rule6" type="connector" idref="#_x0000_s1044"/>
        <o:r id="V:Rule7" type="connector" idref="#_x0000_s1050"/>
        <o:r id="V:Rule8" type="connector" idref="#_x0000_s1051"/>
        <o:r id="V:Rule9" type="connector" idref="#_x0000_s1057"/>
        <o:r id="V:Rule10" type="connector" idref="#_x0000_s1062"/>
        <o:r id="V:Rule11" type="connector" idref="#_x0000_s1063"/>
        <o:r id="V:Rule12" type="connector" idref="#_x0000_s1065"/>
        <o:r id="V:Rule13" type="connector" idref="#_x0000_s1066"/>
        <o:r id="V:Rule14" type="connector" idref="#_x0000_s1070"/>
        <o:r id="V:Rule15" type="connector" idref="#_x0000_s1071"/>
        <o:r id="V:Rule16" type="connector" idref="#_x0000_s1072"/>
        <o:r id="V:Rule17" type="connector" idref="#_x0000_s1074"/>
        <o:r id="V:Rule18" type="connector" idref="#_x0000_s1079"/>
        <o:r id="V:Rule19" type="connector" idref="#_x0000_s1080"/>
        <o:r id="V:Rule20" type="connector" idref="#_x0000_s1081"/>
        <o:r id="V:Rule21" type="connector" idref="#_x0000_s1082"/>
        <o:r id="V:Rule22" type="connector" idref="#_x0000_s1083"/>
        <o:r id="V:Rule23" type="connector" idref="#_x0000_s1089"/>
        <o:r id="V:Rule24" type="connector" idref="#_x0000_s1090"/>
        <o:r id="V:Rule25" type="connector" idref="#_x0000_s1091"/>
        <o:r id="V:Rule26" type="connector" idref="#_x0000_s1092"/>
        <o:r id="V:Rule27" type="connector" idref="#_x0000_s1093"/>
        <o:r id="V:Rule28" type="connector" idref="#_x0000_s109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56"/>
    <customShpInfo spid="_x0000_s1054"/>
    <customShpInfo spid="_x0000_s1057"/>
    <customShpInfo spid="_x0000_s1051"/>
    <customShpInfo spid="_x0000_s1027"/>
    <customShpInfo spid="_x0000_s1095"/>
    <customShpInfo spid="_x0000_s1035"/>
    <customShpInfo spid="_x0000_s1034"/>
    <customShpInfo spid="_x0000_s1033"/>
    <customShpInfo spid="_x0000_s1032"/>
    <customShpInfo spid="_x0000_s1097"/>
    <customShpInfo spid="_x0000_s1096"/>
    <customShpInfo spid="_x0000_s1036"/>
    <customShpInfo spid="_x0000_s1038"/>
    <customShpInfo spid="_x0000_s1039"/>
    <customShpInfo spid="_x0000_s1041"/>
    <customShpInfo spid="_x0000_s1042"/>
    <customShpInfo spid="_x0000_s1094"/>
    <customShpInfo spid="_x0000_s1050"/>
    <customShpInfo spid="_x0000_s1044"/>
    <customShpInfo spid="_x0000_s1090"/>
    <customShpInfo spid="_x0000_s1091"/>
    <customShpInfo spid="_x0000_s1089"/>
    <customShpInfo spid="_x0000_s1086"/>
    <customShpInfo spid="_x0000_s1085"/>
    <customShpInfo spid="_x0000_s1087"/>
    <customShpInfo spid="_x0000_s1043"/>
    <customShpInfo spid="_x0000_s1066"/>
    <customShpInfo spid="_x0000_s1093"/>
    <customShpInfo spid="_x0000_s1071"/>
    <customShpInfo spid="_x0000_s1063"/>
    <customShpInfo spid="_x0000_s1062"/>
    <customShpInfo spid="_x0000_s1076"/>
    <customShpInfo spid="_x0000_s1079"/>
    <customShpInfo spid="_x0000_s1074"/>
    <customShpInfo spid="_x0000_s1077"/>
    <customShpInfo spid="_x0000_s1080"/>
    <customShpInfo spid="_x0000_s1072"/>
    <customShpInfo spid="_x0000_s1092"/>
    <customShpInfo spid="_x0000_s1065"/>
    <customShpInfo spid="_x0000_s1078"/>
    <customShpInfo spid="_x0000_s1048"/>
    <customShpInfo spid="_x0000_s1047"/>
    <customShpInfo spid="_x0000_s1059"/>
    <customShpInfo spid="_x0000_s1058"/>
    <customShpInfo spid="_x0000_s1088"/>
    <customShpInfo spid="_x0000_s1055"/>
    <customShpInfo spid="_x0000_s1070"/>
    <customShpInfo spid="_x0000_s1083"/>
    <customShpInfo spid="_x0000_s1069"/>
    <customShpInfo spid="_x0000_s1082"/>
    <customShpInfo spid="_x0000_s1081"/>
    <customShpInfo spid="_x0000_s1068"/>
    <customShpInfo spid="_x0000_s1067"/>
    <customShpInfo spid="_x0000_s1061"/>
    <customShpInfo spid="_x0000_s106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56C463-DCAE-49C9-8ADF-CA88272B19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168</Characters>
  <Lines>1</Lines>
  <Paragraphs>1</Paragraphs>
  <TotalTime>172</TotalTime>
  <ScaleCrop>false</ScaleCrop>
  <LinksUpToDate>false</LinksUpToDate>
  <CharactersWithSpaces>196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2018-06-12T03:42:00Z</dcterms:created>
  <dc:creator>Administrator</dc:creator>
  <cp:lastModifiedBy>Administrator</cp:lastModifiedBy>
  <cp:lastPrinted>2018-07-11T08:49:00Z</cp:lastPrinted>
  <dcterms:modified xsi:type="dcterms:W3CDTF">2021-01-28T02:49:58Z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