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 xml:space="preserve"> 重庆市渝北区茨竹镇人民政府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br w:type="textWrapping"/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202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年政府预算编制情况补充说明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一、一般公共预算基本支出情况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一般公共预算基本支出40128462.09元，按政府预算经济科目分类，其中机关工资福利支出10544142.75元，机关商品和服务支出4756198.03元，机关资本性支出0.00元，对事业单位经常性补助9215321.31元，对事业单位资本性补助0.00元，对个人和家庭的补助15612800.00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二、政府债务情况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我镇无政府性债务。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三、关于转移支付安排情况的说明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年收到区财政局上级补助收入74014975.09元，已全额纳入</w:t>
      </w:r>
      <w:r>
        <w:rPr>
          <w:rFonts w:hint="eastAsia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年政府预算编制。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我镇无对下分地区分项目转移支付支出。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四、关于政府采购预算编制情况的说明</w:t>
      </w:r>
    </w:p>
    <w:p>
      <w:pPr>
        <w:spacing w:line="600" w:lineRule="exact"/>
        <w:ind w:firstLine="640" w:firstLineChars="200"/>
        <w:rPr>
          <w:rFonts w:hint="default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sz w:val="32"/>
          <w:szCs w:val="32"/>
          <w:lang w:eastAsia="zh-CN"/>
        </w:rPr>
        <w:t>年我镇编制政府采购预算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eastAsia="方正仿宋_GBK" w:cs="Times New Roman"/>
          <w:sz w:val="32"/>
          <w:szCs w:val="32"/>
          <w:lang w:eastAsia="zh-CN"/>
        </w:rPr>
        <w:t>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五、关于预算绩效工作开展情况的说明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年实行绩效目标管理的项目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个，涉及一般公共预算拨款79482336.61元。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六、关于“三公”经费的说明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年“三公”经费预算326400.00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元，比上年预算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增加37470.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00元，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增长12.97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%。一是公务接待费预算98400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元，比上年预算减少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1530.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00元，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下降1.53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%，主要原因是我镇将在</w:t>
      </w:r>
      <w:r>
        <w:rPr>
          <w:rFonts w:hint="eastAsia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年继续严控公务接待管理，落实中央八项规定精神要求，坚持厉行节约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二是公务用车购置及运行维护费预算228000.00元，比上年预算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00.00元，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增长20.63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%。其中：公务用车运行维护费预算228000.00元，比上年预算增加39000.00元，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增长20.63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%，主要原因是我镇产业发展服务中心2024年新增购置一辆公务用车，增加公务用车运行维护费；</w:t>
      </w:r>
      <w:r>
        <w:rPr>
          <w:rFonts w:hint="eastAsia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年年初无公务用车购置费预算。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七、其他需要说明的事项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年动用稳定调节基金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36995429.1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元；上年结余收入7955921.31元（其中一般公共结余收入 7400394.51元，基金上年结余收入555526.80元）。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八、联系方式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刘成微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023-67211968</w:t>
      </w:r>
    </w:p>
    <w:p>
      <w:pPr>
        <w:spacing w:line="600" w:lineRule="exact"/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重庆市渝北区茨竹镇人民政府</w:t>
      </w:r>
    </w:p>
    <w:p>
      <w:pPr>
        <w:spacing w:line="600" w:lineRule="exact"/>
        <w:ind w:firstLine="4640" w:firstLineChars="14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600" w:lineRule="exact"/>
        <w:ind w:firstLine="4000" w:firstLineChars="1250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C854ACE-A47F-4E1D-8682-8D1CD5EAE7D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ED32D71-51D3-4AB6-AF80-FD969C44F0C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922AF9D-98DE-4794-B6EC-7ED6C383C0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>—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>- 1 -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TNiOWEyMzMyYWQ5YmRhNmNmYjU4ZDA1OTIwMzhiM2QifQ=="/>
  </w:docVars>
  <w:rsids>
    <w:rsidRoot w:val="00145DCF"/>
    <w:rsid w:val="00012AFC"/>
    <w:rsid w:val="00053F30"/>
    <w:rsid w:val="00093684"/>
    <w:rsid w:val="00095F56"/>
    <w:rsid w:val="00145DCF"/>
    <w:rsid w:val="0014778A"/>
    <w:rsid w:val="00150AFA"/>
    <w:rsid w:val="001A2C81"/>
    <w:rsid w:val="001B52D4"/>
    <w:rsid w:val="001E42F5"/>
    <w:rsid w:val="0023691E"/>
    <w:rsid w:val="00272360"/>
    <w:rsid w:val="002A6B98"/>
    <w:rsid w:val="002B302C"/>
    <w:rsid w:val="002B5779"/>
    <w:rsid w:val="00334AEB"/>
    <w:rsid w:val="003853EB"/>
    <w:rsid w:val="00397A0D"/>
    <w:rsid w:val="003C026C"/>
    <w:rsid w:val="00412E98"/>
    <w:rsid w:val="004A7B97"/>
    <w:rsid w:val="004B1095"/>
    <w:rsid w:val="005256D0"/>
    <w:rsid w:val="006117C6"/>
    <w:rsid w:val="006336D4"/>
    <w:rsid w:val="006641BE"/>
    <w:rsid w:val="006A59C3"/>
    <w:rsid w:val="00700B47"/>
    <w:rsid w:val="00702862"/>
    <w:rsid w:val="007B5004"/>
    <w:rsid w:val="007D7976"/>
    <w:rsid w:val="008C5FC7"/>
    <w:rsid w:val="009049A4"/>
    <w:rsid w:val="00967704"/>
    <w:rsid w:val="009D2BCC"/>
    <w:rsid w:val="00A35AB7"/>
    <w:rsid w:val="00A61E00"/>
    <w:rsid w:val="00AD609E"/>
    <w:rsid w:val="00AE13CB"/>
    <w:rsid w:val="00B26C39"/>
    <w:rsid w:val="00B96363"/>
    <w:rsid w:val="00C14712"/>
    <w:rsid w:val="00C1534E"/>
    <w:rsid w:val="00C24084"/>
    <w:rsid w:val="00CC7700"/>
    <w:rsid w:val="00CD6436"/>
    <w:rsid w:val="00D45D09"/>
    <w:rsid w:val="00D666CD"/>
    <w:rsid w:val="00D752C0"/>
    <w:rsid w:val="00D87095"/>
    <w:rsid w:val="00DB4E75"/>
    <w:rsid w:val="00DC2E08"/>
    <w:rsid w:val="00E244CA"/>
    <w:rsid w:val="00E55C32"/>
    <w:rsid w:val="00E7121C"/>
    <w:rsid w:val="00E807C2"/>
    <w:rsid w:val="00E81146"/>
    <w:rsid w:val="00E819F9"/>
    <w:rsid w:val="00E825EF"/>
    <w:rsid w:val="00EE04B1"/>
    <w:rsid w:val="00EF6CB4"/>
    <w:rsid w:val="00F04F8A"/>
    <w:rsid w:val="00F05AC7"/>
    <w:rsid w:val="00F33914"/>
    <w:rsid w:val="00F33AB9"/>
    <w:rsid w:val="00F5532A"/>
    <w:rsid w:val="00FD15D5"/>
    <w:rsid w:val="01BC052D"/>
    <w:rsid w:val="0B1A381C"/>
    <w:rsid w:val="0B6E0418"/>
    <w:rsid w:val="0CF33835"/>
    <w:rsid w:val="0D260EDC"/>
    <w:rsid w:val="0D9178C8"/>
    <w:rsid w:val="113118BF"/>
    <w:rsid w:val="11EB4C82"/>
    <w:rsid w:val="148E5DD7"/>
    <w:rsid w:val="149C502F"/>
    <w:rsid w:val="17F60D79"/>
    <w:rsid w:val="18B03550"/>
    <w:rsid w:val="1C481FEF"/>
    <w:rsid w:val="36FD7CF2"/>
    <w:rsid w:val="37F552C2"/>
    <w:rsid w:val="3ABC4F58"/>
    <w:rsid w:val="3D7249F8"/>
    <w:rsid w:val="3E5963AB"/>
    <w:rsid w:val="43107DEB"/>
    <w:rsid w:val="43130145"/>
    <w:rsid w:val="447B0469"/>
    <w:rsid w:val="476227C9"/>
    <w:rsid w:val="48585C50"/>
    <w:rsid w:val="4C5043DB"/>
    <w:rsid w:val="51612330"/>
    <w:rsid w:val="520A12D3"/>
    <w:rsid w:val="530F10D4"/>
    <w:rsid w:val="55401936"/>
    <w:rsid w:val="576A1DDF"/>
    <w:rsid w:val="58211C90"/>
    <w:rsid w:val="58E73069"/>
    <w:rsid w:val="5CCF5A23"/>
    <w:rsid w:val="5DD155AC"/>
    <w:rsid w:val="62AA206A"/>
    <w:rsid w:val="65221475"/>
    <w:rsid w:val="75005FAA"/>
    <w:rsid w:val="761262E7"/>
    <w:rsid w:val="768D04CD"/>
    <w:rsid w:val="799F74E8"/>
    <w:rsid w:val="7EEA6053"/>
    <w:rsid w:val="7FB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99"/>
    <w:rPr>
      <w:rFonts w:cs="Times New Roman"/>
    </w:rPr>
  </w:style>
  <w:style w:type="character" w:customStyle="1" w:styleId="7">
    <w:name w:val="页眉 Char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643</Words>
  <Characters>264</Characters>
  <Lines>2</Lines>
  <Paragraphs>1</Paragraphs>
  <TotalTime>126</TotalTime>
  <ScaleCrop>false</ScaleCrop>
  <LinksUpToDate>false</LinksUpToDate>
  <CharactersWithSpaces>906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2020-03-16T06:04:00Z</dcterms:created>
  <dc:creator>User</dc:creator>
  <cp:lastModifiedBy>54143</cp:lastModifiedBy>
  <cp:lastPrinted>2025-01-17T10:17:00Z</cp:lastPrinted>
  <dcterms:modified xsi:type="dcterms:W3CDTF">2025-01-20T03:02:27Z</dcterms:modified>
  <dc:title>重庆市渝北区人民政府悦来街道办事处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28AA854EED01467FA52EF48D4CAC6339</vt:lpwstr>
  </property>
</Properties>
</file>