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重庆市渝北区退役军人事务局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10"/>
          <w:kern w:val="0"/>
          <w:sz w:val="44"/>
          <w:szCs w:val="44"/>
          <w:fitText w:val="5720" w:id="1502166787"/>
        </w:rPr>
        <w:t>重庆市渝北区财政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fitText w:val="5720" w:id="1502166787"/>
        </w:rPr>
        <w:t>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关于发放现役军人随军未就业家属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基本生活保障金的通知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  <w:t>渝北退役军人发〔2020〕7号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区级相关部门、驻区团（含）以上部队政治部门：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为认真贯彻落实重庆市委、市政府《关于进一步做好新形势拥军优属工作的意见》（渝委发﹝2013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Cs w:val="32"/>
        </w:rPr>
        <w:t>﹞19号）精神，现就做好部队随军未就业家属基本生活保障金（下称保障金）发放工作通知如下：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一、发放对象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享受保障金的随军家属应同时符合下列四个条件：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1. 随军家属户籍在渝北区（不含两江新区）的；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2. 驻渝部队现役军人家属且随军的；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3. 随军家属无工作且未就业的；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4. 随军家属已享受军队未就业生活补助的。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二、发放标准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按照高于我区城镇最低生活保障水平50元的月标准发放保障金（月标准不低于350元）。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三、发放程序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（一）部队申报。</w:t>
      </w:r>
      <w:r>
        <w:rPr>
          <w:rFonts w:hint="default" w:ascii="Times New Roman" w:hAnsi="Times New Roman" w:eastAsia="方正仿宋_GBK" w:cs="Times New Roman"/>
          <w:szCs w:val="32"/>
        </w:rPr>
        <w:t>由驻渝部队团（含团）以上政治部（处）对本单位符合条件人员的资料进行初审后统一申报，并于每年3月31日前将以下证明材料交区退役军人事务局审核：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1. 现役军人所在部队师以上政治部门批准家属随军证明原件及复印件；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2. 随军家属身份证、户口簿主页和本人页原件及复印件；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3. 随军家属结婚证原件及复印件；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4. 现役军人军（警）官证原件及复印件；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5. 随军家属《就业失业登记证》原件及复印件或随军家属户口所在地镇街出具的未就业证明；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6. 如实填报的《渝北区驻区部队随军家属未就业基本生活保障金审批表》（见附件）。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（二）审核审批。</w:t>
      </w:r>
      <w:r>
        <w:rPr>
          <w:rFonts w:hint="default" w:ascii="Times New Roman" w:hAnsi="Times New Roman" w:eastAsia="方正仿宋_GBK" w:cs="Times New Roman"/>
          <w:szCs w:val="32"/>
        </w:rPr>
        <w:t>区退役军人事务局对所提供的材料进行审核，经有纪检人员参与的会审小组集体讨论后形成审批意见，符合条件的及时予以批准，不符合条件的不予批准并书面函告说明理由。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（三）经费渠道及发放方式。</w:t>
      </w:r>
      <w:r>
        <w:rPr>
          <w:rFonts w:hint="default" w:ascii="Times New Roman" w:hAnsi="Times New Roman" w:eastAsia="方正仿宋_GBK" w:cs="Times New Roman"/>
          <w:szCs w:val="32"/>
        </w:rPr>
        <w:t>所需资金纳入区财政预算，每年4月底将上一年度保障金通过集中支付划拨到各部队，部队通过银行转账方式转至符合条件的随军家属本人账号，并将转账记录报区退役军人事务局备案。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（一）现役军人因转业、复员、退休、死亡、调离驻渝部队、随军家属再就业等，从次月起不再享受保障金，保障金按实际时间以月计算。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（二）相关部门要严把初审关，严防弄虚作假、虚报冒领等情况，由此产生的问题，由相关部门承担。享受保障金人员实行动态管理，若申请人情况发生变化，所在部队应及时报区退役军人事务局备案。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（三）对由于现役军人配偶个人或部队原因，未在规定时间内办理基本生活保障金申领手续，视为自动放弃，不再补发。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（四）本通知从印发之日起实施，若涉及未尽事宜，由区退役军人事务局负责解释。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重庆市渝北区退役军人事务局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重庆市渝北区财政局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Cs w:val="32"/>
        </w:rPr>
        <w:t>2020年6月10日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（此件公开发布）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退役军人事务局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渝北区退役军人事务局行政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19E71BD"/>
    <w:rsid w:val="04B679C3"/>
    <w:rsid w:val="05F07036"/>
    <w:rsid w:val="06E00104"/>
    <w:rsid w:val="080F63D8"/>
    <w:rsid w:val="08192585"/>
    <w:rsid w:val="09341458"/>
    <w:rsid w:val="098254C2"/>
    <w:rsid w:val="0A766EDE"/>
    <w:rsid w:val="0AD64BE8"/>
    <w:rsid w:val="0B0912D7"/>
    <w:rsid w:val="0E025194"/>
    <w:rsid w:val="116E2416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1C239B"/>
    <w:rsid w:val="2EB770C5"/>
    <w:rsid w:val="31A15F24"/>
    <w:rsid w:val="34AB41DD"/>
    <w:rsid w:val="36CA07B4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395B77"/>
    <w:rsid w:val="53543C14"/>
    <w:rsid w:val="53D8014D"/>
    <w:rsid w:val="55E064E0"/>
    <w:rsid w:val="572C6D10"/>
    <w:rsid w:val="5C2242D3"/>
    <w:rsid w:val="5DC34279"/>
    <w:rsid w:val="5FCD688E"/>
    <w:rsid w:val="5FF9BDAA"/>
    <w:rsid w:val="608816D1"/>
    <w:rsid w:val="60EF4E7F"/>
    <w:rsid w:val="648B0A32"/>
    <w:rsid w:val="65F02E26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1038</Characters>
  <Lines>1</Lines>
  <Paragraphs>1</Paragraphs>
  <TotalTime>5</TotalTime>
  <ScaleCrop>false</ScaleCrop>
  <LinksUpToDate>false</LinksUpToDate>
  <CharactersWithSpaces>1060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2022-05-11T08:46:00Z</cp:lastPrinted>
  <dcterms:modified xsi:type="dcterms:W3CDTF">2023-11-06T02:44:43Z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CD0BDD70DADC49B08A852043FF97446F_13</vt:lpwstr>
  </property>
</Properties>
</file>