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Times New Roman" w:hAnsi="Times New Roman" w:eastAsia="方正黑体_GBK"/>
          <w:color w:val="000000"/>
          <w:sz w:val="32"/>
          <w:szCs w:val="32"/>
        </w:rPr>
      </w:pPr>
      <w:bookmarkStart w:id="5" w:name="_GoBack"/>
      <w:bookmarkEnd w:id="5"/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附件 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</w:pP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2024年重庆市商务发展专项资金</w:t>
      </w:r>
    </w:p>
    <w:p>
      <w:pPr>
        <w:snapToGrid w:val="0"/>
        <w:jc w:val="center"/>
        <w:rPr>
          <w:rFonts w:ascii="Times New Roman" w:hAnsi="Times New Roman" w:eastAsia="方正小标宋_GBK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项目（第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一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批）申报指南</w:t>
      </w:r>
    </w:p>
    <w:p>
      <w:pPr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widowControl w:val="0"/>
        <w:snapToGrid w:val="0"/>
        <w:spacing w:before="0" w:after="0"/>
        <w:jc w:val="left"/>
        <w:rPr>
          <w:rFonts w:ascii="Times New Roman" w:hAnsi="Times New Roman" w:eastAsia="方正仿宋_GBK" w:cs="Times New Roman"/>
          <w:kern w:val="2"/>
          <w:sz w:val="18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000000"/>
          <w:sz w:val="24"/>
          <w:szCs w:val="24"/>
          <w:lang w:val="en-US" w:eastAsia="zh-CN" w:bidi="ar-SA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widowControl w:val="0"/>
        <w:ind w:left="218" w:leftChars="100" w:right="218" w:rightChars="100"/>
        <w:jc w:val="center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重庆市商务委员会</w:t>
      </w:r>
    </w:p>
    <w:p>
      <w:pPr>
        <w:widowControl w:val="0"/>
        <w:ind w:left="218" w:leftChars="100" w:right="218" w:rightChars="100"/>
        <w:jc w:val="center"/>
        <w:rPr>
          <w:rFonts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重庆市财政局</w:t>
      </w:r>
    </w:p>
    <w:p>
      <w:pPr>
        <w:widowControl w:val="0"/>
        <w:ind w:left="218" w:leftChars="100" w:right="218" w:rightChars="100"/>
        <w:jc w:val="both"/>
        <w:rPr>
          <w:rFonts w:ascii="Times New Roman" w:hAnsi="Times New Roman" w:eastAsia="方正仿宋简体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ind w:firstLine="4176" w:firstLineChars="900"/>
        <w:rPr>
          <w:rFonts w:ascii="Times New Roman" w:hAnsi="Times New Roman" w:eastAsia="方正仿宋简体"/>
          <w:color w:val="000000"/>
          <w:spacing w:val="68"/>
          <w:sz w:val="32"/>
          <w:szCs w:val="32"/>
        </w:rPr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pStyle w:val="4"/>
      </w:pPr>
    </w:p>
    <w:p>
      <w:pPr>
        <w:jc w:val="center"/>
        <w:rPr>
          <w:rFonts w:ascii="Times New Roman" w:hAnsi="Times New Roman" w:eastAsia="方正仿宋简体"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 xml:space="preserve"> 2024年2月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黑体_GBK"/>
          <w:color w:val="000000"/>
          <w:sz w:val="32"/>
          <w:szCs w:val="32"/>
        </w:rPr>
        <w:t>日</w:t>
      </w:r>
    </w:p>
    <w:p>
      <w:pPr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color w:val="000000"/>
          <w:sz w:val="44"/>
          <w:szCs w:val="44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pgNumType w:fmt="decimal"/>
          <w:cols w:space="720" w:num="1"/>
          <w:docGrid w:type="linesAndChars" w:linePitch="534" w:charSpace="1740"/>
        </w:sectPr>
      </w:pPr>
    </w:p>
    <w:p>
      <w:pPr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目  录</w:t>
      </w:r>
    </w:p>
    <w:p>
      <w:pPr>
        <w:widowControl w:val="0"/>
        <w:autoSpaceDE w:val="0"/>
        <w:autoSpaceDN w:val="0"/>
        <w:adjustRightInd w:val="0"/>
        <w:ind w:right="55"/>
        <w:jc w:val="both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 w:bidi="ar-SA"/>
        </w:rPr>
        <w:t>1.重点会展项目资金申报指南...................................................（1）</w:t>
      </w:r>
    </w:p>
    <w:p>
      <w:pPr>
        <w:widowControl w:val="0"/>
        <w:autoSpaceDE w:val="0"/>
        <w:autoSpaceDN w:val="0"/>
        <w:adjustRightInd w:val="0"/>
        <w:ind w:right="5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2.外商直接投资奖励资金申报指南.........................................（16）</w:t>
      </w:r>
    </w:p>
    <w:p>
      <w:pPr>
        <w:widowControl w:val="0"/>
        <w:autoSpaceDE w:val="0"/>
        <w:autoSpaceDN w:val="0"/>
        <w:adjustRightInd w:val="0"/>
        <w:ind w:right="55"/>
        <w:jc w:val="both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 w:bidi="ar-SA"/>
        </w:rPr>
        <w:t>3.县域商业建设行动跨区域项目申报指南.............................（21）</w:t>
      </w: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tabs>
          <w:tab w:val="left" w:pos="6315"/>
        </w:tabs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ab/>
      </w:r>
    </w:p>
    <w:p>
      <w:pPr>
        <w:rPr>
          <w:rFonts w:hint="eastAsia" w:ascii="方正仿宋_GBK" w:hAnsi="Times New Roman" w:eastAsia="方正仿宋_GBK"/>
          <w:sz w:val="32"/>
          <w:szCs w:val="32"/>
        </w:rPr>
      </w:pPr>
    </w:p>
    <w:p>
      <w:pPr>
        <w:snapToGrid w:val="0"/>
        <w:ind w:right="55"/>
        <w:jc w:val="center"/>
        <w:rPr>
          <w:rFonts w:ascii="Times New Roman" w:hAnsi="Times New Roman" w:eastAsia="方正小标宋_GBK"/>
          <w:sz w:val="44"/>
          <w:szCs w:val="44"/>
        </w:rPr>
        <w:sectPr>
          <w:footerReference r:id="rId4" w:type="default"/>
          <w:pgSz w:w="11906" w:h="16838"/>
          <w:pgMar w:top="2098" w:right="1531" w:bottom="1984" w:left="1531" w:header="720" w:footer="720" w:gutter="0"/>
          <w:pgNumType w:fmt="decimal"/>
          <w:cols w:space="720" w:num="1"/>
          <w:docGrid w:type="lines" w:linePitch="534" w:charSpace="0"/>
        </w:sectPr>
      </w:pPr>
    </w:p>
    <w:p>
      <w:pPr>
        <w:snapToGrid w:val="0"/>
        <w:ind w:right="55"/>
        <w:jc w:val="center"/>
        <w:rPr>
          <w:rFonts w:hint="eastAsia" w:ascii="方正楷体_GBK" w:eastAsia="方正楷体_GBK" w:cs="方正楷体_GBK"/>
          <w:sz w:val="32"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重点会展</w:t>
      </w:r>
      <w:r>
        <w:rPr>
          <w:rFonts w:ascii="Times New Roman" w:hAnsi="Times New Roman" w:eastAsia="方正小标宋_GBK"/>
          <w:sz w:val="44"/>
          <w:szCs w:val="44"/>
        </w:rPr>
        <w:t>项目</w:t>
      </w:r>
      <w:r>
        <w:rPr>
          <w:rFonts w:hint="eastAsia" w:ascii="Times New Roman" w:hAnsi="Times New Roman" w:eastAsia="方正小标宋_GBK"/>
          <w:sz w:val="44"/>
          <w:szCs w:val="44"/>
        </w:rPr>
        <w:t>资金</w:t>
      </w:r>
      <w:r>
        <w:rPr>
          <w:rFonts w:ascii="Times New Roman" w:hAnsi="Times New Roman" w:eastAsia="方正小标宋_GBK"/>
          <w:sz w:val="44"/>
          <w:szCs w:val="44"/>
        </w:rPr>
        <w:t>申报指南</w:t>
      </w:r>
    </w:p>
    <w:p>
      <w:pPr>
        <w:spacing w:line="560" w:lineRule="exact"/>
        <w:rPr>
          <w:rFonts w:ascii="Times New Roman" w:hAnsi="Times New Roman" w:eastAsia="方正黑体_GBK"/>
          <w:szCs w:val="32"/>
        </w:rPr>
      </w:pP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一、支持事项及标准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（一）支持品牌展览项目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1.对拟支持的重庆</w:t>
      </w:r>
      <w:r>
        <w:rPr>
          <w:rFonts w:hint="eastAsia" w:ascii="Times New Roman" w:hAnsi="Times New Roman" w:eastAsia="方正楷体_GBK"/>
          <w:sz w:val="32"/>
          <w:szCs w:val="32"/>
        </w:rPr>
        <w:t>会展企业在重庆举办的</w:t>
      </w:r>
      <w:r>
        <w:rPr>
          <w:rFonts w:ascii="Times New Roman" w:hAnsi="Times New Roman" w:eastAsia="方正楷体_GBK"/>
          <w:sz w:val="32"/>
          <w:szCs w:val="32"/>
        </w:rPr>
        <w:t>展览按以下标准进行补助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（1）</w:t>
      </w:r>
      <w:r>
        <w:rPr>
          <w:rFonts w:hint="eastAsia" w:ascii="方正仿宋_GBK" w:eastAsia="方正仿宋_GBK" w:cs="方正仿宋_GBK"/>
          <w:sz w:val="32"/>
          <w:szCs w:val="32"/>
        </w:rPr>
        <w:t>展览面积在10万平方米以上的国际性展览项目，每1万平方米补助24万元。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展览面积在5万平方米以上、10万平方米以下的国际性展览项目，每1万平方米补助22万元。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展览面积在1万平方米以上、5万平方米以下的国际性展览项目，每1万平方米补助20万元。</w:t>
      </w:r>
    </w:p>
    <w:p>
      <w:pPr>
        <w:ind w:firstLine="640" w:firstLineChars="200"/>
        <w:rPr>
          <w:rFonts w:hint="eastAsia" w:ascii="方正楷体_GBK" w:eastAsia="方正楷体_GBK" w:cs="方正楷体_GBK"/>
          <w:bCs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2.</w:t>
      </w:r>
      <w:r>
        <w:rPr>
          <w:rFonts w:hint="eastAsia" w:ascii="方正楷体_GBK" w:eastAsia="方正楷体_GBK" w:cs="方正楷体_GBK"/>
          <w:bCs/>
          <w:sz w:val="32"/>
          <w:szCs w:val="32"/>
        </w:rPr>
        <w:t>对拟支持的国际国内巡回展按以下标准进行补助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展览面积在10万平方米以上的国际性展览项目，每1万平方米补助20万元。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展览面积在5万平方米以上、10万平方米以下的国际性展览项目，每1万平方米补助18万元。</w:t>
      </w:r>
    </w:p>
    <w:p>
      <w:pPr>
        <w:ind w:firstLine="640" w:firstLineChars="200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sz w:val="32"/>
          <w:szCs w:val="32"/>
        </w:rPr>
        <w:t>展览面积在3万平方米以上、5万平方米以下的国际性展览项目，每1万平方米补助16万元。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3.相关要求和原则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）重点支持符合我市主导产业方向、对我市经济社会发展有重要促进作用的贸易类和消费类展览项目（不包括各类成就展、人才交流会、图片展等项目）。须在我市专业会展场馆举办、展期2天以上。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）国际性展览项目是指国外展商数量或展览面积20%以上（参展国家不少于3个）展览项目。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）一年多届的只补助1届。自2022年1月1日起，每个展览按标准补助不超过3届。第4届及以后按增量给予补贴，比上届展览每增加1万平方米补助20万元。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）对取得UFI（国际展览业协会）认证的展览项目，每届额外给予20万元奖励。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）每个展览补助最高不超过300万元。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）按自主申报、择优奖补的原则确定支持展览项目。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（二）</w:t>
      </w:r>
      <w:r>
        <w:rPr>
          <w:rFonts w:ascii="Times New Roman" w:hAnsi="Times New Roman" w:eastAsia="方正楷体_GBK"/>
          <w:sz w:val="32"/>
          <w:szCs w:val="32"/>
        </w:rPr>
        <w:t>支持重点会议项目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1.对拟支持的会议按以下标准进行补助：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</w:t>
      </w:r>
      <w:r>
        <w:rPr>
          <w:rFonts w:ascii="Times New Roman" w:hAnsi="Times New Roman" w:eastAsia="方正仿宋_GBK"/>
          <w:sz w:val="32"/>
          <w:szCs w:val="32"/>
        </w:rPr>
        <w:t>对在我市举办的、与会人员来自5个以上国家或地区（不含港、澳、台）、与会人数200人以上、外国与会人士占20%以上的国际会议，按场租的100%给予补助。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</w:t>
      </w:r>
      <w:r>
        <w:rPr>
          <w:rFonts w:ascii="Times New Roman" w:hAnsi="Times New Roman" w:eastAsia="方正仿宋_GBK"/>
          <w:sz w:val="32"/>
          <w:szCs w:val="32"/>
        </w:rPr>
        <w:t>对在我市举办的、由国家级或国际性的行业协会或学会学术机构举办的行业会议，与会人数200人以上的，按场租的100%给予补助。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2.相关要求和原则：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（1）</w:t>
      </w:r>
      <w:r>
        <w:rPr>
          <w:rFonts w:ascii="Times New Roman" w:hAnsi="Times New Roman" w:eastAsia="方正仿宋_GBK"/>
          <w:sz w:val="32"/>
          <w:szCs w:val="32"/>
        </w:rPr>
        <w:t xml:space="preserve"> 一年举办多次的会议只补助1次。自2022年1月1日起，每个会议按标准补助不超过3次。第4次及以后按增量给予补贴，比上次会议每增加100人补助5万元。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（2）</w:t>
      </w:r>
      <w:r>
        <w:rPr>
          <w:rFonts w:ascii="Times New Roman" w:hAnsi="Times New Roman" w:eastAsia="方正仿宋_GBK"/>
          <w:sz w:val="32"/>
          <w:szCs w:val="32"/>
        </w:rPr>
        <w:t>对纳入ICCA（国际大会及会议协会）统计的会议项目，额外给予10万元奖励。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（3）</w:t>
      </w:r>
      <w:r>
        <w:rPr>
          <w:rFonts w:ascii="Times New Roman" w:hAnsi="Times New Roman" w:eastAsia="方正仿宋_GBK"/>
          <w:sz w:val="32"/>
          <w:szCs w:val="32"/>
        </w:rPr>
        <w:t>每个会议补助最高不超过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00万元。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（4）</w:t>
      </w:r>
      <w:r>
        <w:rPr>
          <w:rFonts w:ascii="Times New Roman" w:hAnsi="Times New Roman" w:eastAsia="方正仿宋_GBK"/>
          <w:sz w:val="32"/>
          <w:szCs w:val="32"/>
        </w:rPr>
        <w:t>按自主申报、择优奖补的原则确定支持会议项目。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三</w:t>
      </w:r>
      <w:r>
        <w:rPr>
          <w:rFonts w:ascii="Times New Roman" w:hAnsi="Times New Roman" w:eastAsia="方正楷体_GBK"/>
          <w:sz w:val="32"/>
          <w:szCs w:val="32"/>
        </w:rPr>
        <w:t>）支持引进知名会展企业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"/>
        </w:rPr>
      </w:pPr>
      <w:r>
        <w:rPr>
          <w:rFonts w:hint="eastAsia" w:ascii="Times New Roman" w:hAnsi="Times New Roman" w:eastAsia="方正仿宋_GBK"/>
          <w:sz w:val="32"/>
          <w:szCs w:val="32"/>
          <w:lang w:val="en"/>
        </w:rPr>
        <w:t>对知名会展企业在我市新注册落户的会展独立法人机构，第一个完整会计年度会展主营业务收入达到1000万元以上的，按其年度会展主营业务收入的6%给予一次性资金奖励，最高不超过100万元。</w:t>
      </w:r>
    </w:p>
    <w:p>
      <w:pPr>
        <w:ind w:firstLine="640" w:firstLineChars="200"/>
        <w:rPr>
          <w:rFonts w:hint="eastAsia" w:ascii="Times New Roman" w:hAnsi="Times New Roman" w:eastAsia="方正楷体_GBK"/>
          <w:sz w:val="32"/>
          <w:szCs w:val="32"/>
          <w:lang w:val="en"/>
        </w:rPr>
      </w:pPr>
      <w:r>
        <w:rPr>
          <w:rFonts w:hint="eastAsia" w:ascii="Times New Roman" w:hAnsi="Times New Roman" w:eastAsia="方正楷体_GBK"/>
          <w:sz w:val="32"/>
          <w:szCs w:val="32"/>
          <w:lang w:val="en"/>
        </w:rPr>
        <w:t>（四）支持会展企业发展壮大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"/>
        </w:rPr>
      </w:pPr>
      <w:r>
        <w:rPr>
          <w:rFonts w:hint="eastAsia" w:ascii="Times New Roman" w:hAnsi="Times New Roman" w:eastAsia="方正仿宋_GBK"/>
          <w:sz w:val="32"/>
          <w:szCs w:val="32"/>
          <w:lang w:val="en"/>
        </w:rPr>
        <w:t>对我市会展企业首次完整会计年度会展主营业务收入超过1000万元、5000万元和1亿元的，分别给予20万元、50万元和100万元的一次性奖励。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五</w:t>
      </w:r>
      <w:r>
        <w:rPr>
          <w:rFonts w:ascii="Times New Roman" w:hAnsi="Times New Roman" w:eastAsia="方正楷体_GBK"/>
          <w:sz w:val="32"/>
          <w:szCs w:val="32"/>
        </w:rPr>
        <w:t>）支持国际认证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取</w:t>
      </w:r>
      <w:r>
        <w:rPr>
          <w:rFonts w:hint="eastAsia" w:ascii="Times New Roman" w:hAnsi="Times New Roman" w:eastAsia="方正仿宋_GBK"/>
          <w:sz w:val="32"/>
          <w:szCs w:val="32"/>
        </w:rPr>
        <w:t>首次</w:t>
      </w:r>
      <w:r>
        <w:rPr>
          <w:rFonts w:ascii="Times New Roman" w:hAnsi="Times New Roman" w:eastAsia="方正仿宋_GBK"/>
          <w:sz w:val="32"/>
          <w:szCs w:val="32"/>
        </w:rPr>
        <w:t>得UFI（国际展览业协会）认证的重庆本地展览项目，给予50万元的一次性补助；对</w:t>
      </w:r>
      <w:r>
        <w:rPr>
          <w:rFonts w:hint="eastAsia" w:ascii="Times New Roman" w:hAnsi="Times New Roman" w:eastAsia="方正仿宋_GBK"/>
          <w:sz w:val="32"/>
          <w:szCs w:val="32"/>
        </w:rPr>
        <w:t>首次</w:t>
      </w:r>
      <w:r>
        <w:rPr>
          <w:rFonts w:ascii="Times New Roman" w:hAnsi="Times New Roman" w:eastAsia="方正仿宋_GBK"/>
          <w:sz w:val="32"/>
          <w:szCs w:val="32"/>
        </w:rPr>
        <w:t>加入UFI、IAEE（国际展览与项目协会）、ICCA（国际大会及会议协会）的重庆本地会展企业，给予30万元的一次性补助。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（六）支持</w:t>
      </w:r>
      <w:r>
        <w:rPr>
          <w:rFonts w:ascii="Times New Roman" w:hAnsi="Times New Roman" w:eastAsia="方正楷体_GBK"/>
          <w:sz w:val="32"/>
          <w:szCs w:val="32"/>
        </w:rPr>
        <w:t>展览数字化发展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. 对建设重庆会展数字化服务平台，研发经费投入超过300万元，使用该平台的组展企业超过10家以上的，按研发费用的10%给予一次性扶持，扶持金额最高不超过50万元。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>. 支持重点展览场馆开展信息化、数字化、绿色化等提质升级工作，补助资金不超过实际投入的10%，每个场馆每年最高不超过100万元。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七</w:t>
      </w:r>
      <w:r>
        <w:rPr>
          <w:rFonts w:ascii="Times New Roman" w:hAnsi="Times New Roman" w:eastAsia="方正楷体_GBK"/>
          <w:sz w:val="32"/>
          <w:szCs w:val="32"/>
        </w:rPr>
        <w:t>）支持会展企业纾困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对正在举办或已经进场布展的1万平方米以上的国际</w:t>
      </w:r>
      <w:r>
        <w:rPr>
          <w:rFonts w:hint="eastAsia" w:ascii="Times New Roman" w:hAnsi="Times New Roman" w:eastAsia="方正仿宋_GBK"/>
          <w:sz w:val="32"/>
          <w:szCs w:val="32"/>
        </w:rPr>
        <w:t>性</w:t>
      </w:r>
      <w:r>
        <w:rPr>
          <w:rFonts w:ascii="Times New Roman" w:hAnsi="Times New Roman" w:eastAsia="方正仿宋_GBK"/>
          <w:sz w:val="32"/>
          <w:szCs w:val="32"/>
        </w:rPr>
        <w:t>展览，因不可抗力原因暂停举办的，给予举办单位实际发生宣传费、物流费、场租费用20%的补贴，单个展览最高补贴不超过50万元。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八</w:t>
      </w:r>
      <w:r>
        <w:rPr>
          <w:rFonts w:ascii="Times New Roman" w:hAnsi="Times New Roman" w:eastAsia="方正楷体_GBK"/>
          <w:sz w:val="32"/>
          <w:szCs w:val="32"/>
        </w:rPr>
        <w:t>）支持会展人才建设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</w:t>
      </w:r>
      <w:r>
        <w:rPr>
          <w:rFonts w:hint="eastAsia" w:ascii="Times New Roman" w:hAnsi="Times New Roman" w:eastAsia="方正仿宋_GBK"/>
          <w:sz w:val="32"/>
          <w:szCs w:val="32"/>
        </w:rPr>
        <w:t>全市</w:t>
      </w:r>
      <w:r>
        <w:rPr>
          <w:rFonts w:ascii="Times New Roman" w:hAnsi="Times New Roman" w:eastAsia="方正仿宋_GBK"/>
          <w:sz w:val="32"/>
          <w:szCs w:val="32"/>
        </w:rPr>
        <w:t>会展企业、会展协会开展会展专业人才培养，对新取得注册会展经理（CEM）、注册国际会议经理（CIEP）资格证书的本市会展从业人员，给予培训费50%的一次性奖励，每人不超过1万元。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（九）</w:t>
      </w:r>
      <w:r>
        <w:rPr>
          <w:rFonts w:ascii="Times New Roman" w:hAnsi="Times New Roman" w:eastAsia="方正楷体_GBK"/>
          <w:sz w:val="32"/>
          <w:szCs w:val="32"/>
        </w:rPr>
        <w:t>支持建设会展产业集聚区。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对全市商务办公面积（含展具生产）在1万平方米以上，实际入驻会展企业达20家以上，且纳入会展统计口径的会展企业年营业收入总和达5亿元以上的产业园区或商务楼宇，一次性给予100万元补助，以后年度会展企业会展主营业务收入总和每增长1亿元，给予20万元补助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  <w:lang w:val="en"/>
        </w:rPr>
      </w:pPr>
      <w:r>
        <w:rPr>
          <w:rFonts w:hint="eastAsia" w:ascii="Times New Roman" w:hAnsi="Times New Roman" w:eastAsia="方正楷体_GBK"/>
          <w:sz w:val="32"/>
          <w:szCs w:val="32"/>
          <w:lang w:val="en"/>
        </w:rPr>
        <w:t>（十）</w:t>
      </w:r>
      <w:r>
        <w:rPr>
          <w:rFonts w:ascii="Times New Roman" w:hAnsi="Times New Roman" w:eastAsia="方正楷体_GBK"/>
          <w:sz w:val="32"/>
          <w:szCs w:val="32"/>
          <w:lang w:val="en"/>
        </w:rPr>
        <w:t>对重庆经济社会发展有重大促进作用的展览和会议项目，可采取“一事一议”的办法予以支持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  <w:lang w:val="en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  <w:lang w:val="en"/>
        </w:rPr>
        <w:t>．“一事一议”展览和会议项目数不超过全年展览和会议补助项目数的15%。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  <w:lang w:val="en"/>
        </w:rPr>
      </w:pPr>
      <w:r>
        <w:rPr>
          <w:rFonts w:ascii="Times New Roman" w:hAnsi="Times New Roman" w:eastAsia="方正仿宋_GBK"/>
          <w:sz w:val="32"/>
          <w:szCs w:val="32"/>
          <w:lang w:val="en"/>
        </w:rPr>
        <w:t>2．“一事一议”展览和会议项目增加补助部分，原则上不超过补助标准的100%。重点支持的展览项目，单个项目补助总额不超过800万元。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二、申报</w:t>
      </w:r>
      <w:r>
        <w:rPr>
          <w:rFonts w:hint="eastAsia" w:ascii="Times New Roman" w:hAnsi="Times New Roman" w:eastAsia="方正黑体_GBK"/>
          <w:sz w:val="32"/>
          <w:szCs w:val="32"/>
        </w:rPr>
        <w:t>范围、</w:t>
      </w:r>
      <w:r>
        <w:rPr>
          <w:rFonts w:ascii="Times New Roman" w:hAnsi="Times New Roman" w:eastAsia="方正黑体_GBK"/>
          <w:sz w:val="32"/>
          <w:szCs w:val="32"/>
        </w:rPr>
        <w:t>主体</w:t>
      </w:r>
      <w:r>
        <w:rPr>
          <w:rFonts w:hint="eastAsia" w:ascii="Times New Roman" w:hAnsi="Times New Roman" w:eastAsia="方正黑体_GBK"/>
          <w:sz w:val="32"/>
          <w:szCs w:val="32"/>
        </w:rPr>
        <w:t>和</w:t>
      </w:r>
      <w:r>
        <w:rPr>
          <w:rFonts w:ascii="Times New Roman" w:hAnsi="Times New Roman" w:eastAsia="方正黑体_GBK"/>
          <w:sz w:val="32"/>
          <w:szCs w:val="32"/>
        </w:rPr>
        <w:t xml:space="preserve">流程  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申报范围为2023年下半年的重点会展项目。</w:t>
      </w:r>
      <w:r>
        <w:rPr>
          <w:rFonts w:ascii="Times New Roman" w:hAnsi="Times New Roman" w:eastAsia="方正仿宋_GBK"/>
          <w:sz w:val="32"/>
          <w:szCs w:val="32"/>
        </w:rPr>
        <w:t>申报主体应为依法登记注册、具有独立法人资格且符合要求的企业、社会组织及其他支持对象。</w:t>
      </w:r>
      <w:r>
        <w:rPr>
          <w:rFonts w:hint="eastAsia" w:ascii="Times New Roman" w:hAnsi="Times New Roman" w:eastAsia="方正仿宋_GBK"/>
          <w:sz w:val="32"/>
          <w:szCs w:val="32"/>
        </w:rPr>
        <w:t>展览和会议项目，</w:t>
      </w:r>
      <w:r>
        <w:rPr>
          <w:rFonts w:ascii="Times New Roman" w:hAnsi="Times New Roman" w:eastAsia="方正仿宋_GBK"/>
          <w:sz w:val="32"/>
          <w:szCs w:val="32"/>
        </w:rPr>
        <w:t>两个或两个以上单位联合主办的，由承担民事责任的主办单位</w:t>
      </w:r>
      <w:r>
        <w:rPr>
          <w:rFonts w:hint="eastAsia" w:ascii="Times New Roman" w:hAnsi="Times New Roman" w:eastAsia="方正仿宋_GBK"/>
          <w:sz w:val="32"/>
          <w:szCs w:val="32"/>
        </w:rPr>
        <w:t>或该单位委托的执行机构</w:t>
      </w:r>
      <w:r>
        <w:rPr>
          <w:rFonts w:ascii="Times New Roman" w:hAnsi="Times New Roman" w:eastAsia="方正仿宋_GBK"/>
          <w:sz w:val="32"/>
          <w:szCs w:val="32"/>
        </w:rPr>
        <w:t>申</w:t>
      </w:r>
      <w:r>
        <w:rPr>
          <w:rFonts w:hint="eastAsia" w:ascii="Times New Roman" w:hAnsi="Times New Roman" w:eastAsia="方正仿宋_GBK"/>
          <w:sz w:val="32"/>
          <w:szCs w:val="32"/>
        </w:rPr>
        <w:t>报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</w:rPr>
        <w:t>会展人才建设培训补助，由会展从业人员所在企业、协会负责申报。</w:t>
      </w:r>
      <w:r>
        <w:rPr>
          <w:rFonts w:ascii="Times New Roman" w:hAnsi="Times New Roman" w:eastAsia="方正仿宋_GBK"/>
          <w:sz w:val="32"/>
          <w:szCs w:val="32"/>
        </w:rPr>
        <w:t>符合条件的主体对申报资料的真实性、完整性、合法性、合规性等负责。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三、申报材料清单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符合支持政策项目，</w:t>
      </w:r>
      <w:r>
        <w:rPr>
          <w:rFonts w:hint="eastAsia" w:ascii="Times New Roman" w:hAnsi="Times New Roman" w:eastAsia="方正仿宋_GBK"/>
          <w:sz w:val="32"/>
          <w:szCs w:val="32"/>
        </w:rPr>
        <w:t>需提交《</w:t>
      </w:r>
      <w:r>
        <w:rPr>
          <w:rFonts w:ascii="Times New Roman" w:hAnsi="Times New Roman" w:eastAsia="方正仿宋_GBK"/>
          <w:sz w:val="32"/>
          <w:szCs w:val="32"/>
        </w:rPr>
        <w:t>重庆市重点</w:t>
      </w:r>
      <w:r>
        <w:rPr>
          <w:rFonts w:hint="eastAsia" w:ascii="Times New Roman" w:hAnsi="Times New Roman" w:eastAsia="方正仿宋_GBK"/>
          <w:sz w:val="32"/>
          <w:szCs w:val="32"/>
        </w:rPr>
        <w:t>会展</w:t>
      </w:r>
      <w:r>
        <w:rPr>
          <w:rFonts w:ascii="Times New Roman" w:hAnsi="Times New Roman" w:eastAsia="方正仿宋_GBK"/>
          <w:sz w:val="32"/>
          <w:szCs w:val="32"/>
        </w:rPr>
        <w:t>业支持资金申请表</w:t>
      </w:r>
      <w:r>
        <w:rPr>
          <w:rFonts w:hint="eastAsia" w:ascii="Times New Roman" w:hAnsi="Times New Roman" w:eastAsia="方正仿宋_GBK"/>
          <w:sz w:val="32"/>
          <w:szCs w:val="32"/>
        </w:rPr>
        <w:t>》</w:t>
      </w:r>
      <w:r>
        <w:rPr>
          <w:rFonts w:ascii="Times New Roman" w:hAnsi="Times New Roman" w:eastAsia="方正仿宋_GBK"/>
          <w:sz w:val="32"/>
          <w:szCs w:val="32"/>
        </w:rPr>
        <w:t>（附件1）及以下申请资料：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（一）展览</w:t>
      </w:r>
      <w:r>
        <w:rPr>
          <w:rFonts w:hint="eastAsia" w:ascii="Times New Roman" w:hAnsi="Times New Roman" w:eastAsia="方正楷体_GBK"/>
          <w:sz w:val="32"/>
          <w:szCs w:val="32"/>
        </w:rPr>
        <w:t>和会议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总结</w:t>
      </w:r>
      <w:r>
        <w:rPr>
          <w:rFonts w:hint="eastAsia" w:ascii="Times New Roman" w:hAnsi="Times New Roman" w:eastAsia="方正仿宋_GBK"/>
          <w:sz w:val="32"/>
          <w:szCs w:val="32"/>
        </w:rPr>
        <w:t>材料，包括相关文字、图片等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审批材料或备案书；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 审计报告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eastAsia="方正仿宋_GBK"/>
          <w:sz w:val="32"/>
          <w:szCs w:val="32"/>
        </w:rPr>
        <w:t>参照相关绩效评价表有关指标（见附件2、3、4），由会计师事务所出具的绩效报告，绩效得分60分以上；</w:t>
      </w:r>
    </w:p>
    <w:p>
      <w:pPr>
        <w:ind w:firstLine="640" w:firstLineChars="200"/>
      </w:pPr>
      <w:r>
        <w:rPr>
          <w:rFonts w:hint="eastAsia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eastAsia="方正仿宋_GBK"/>
          <w:sz w:val="32"/>
          <w:szCs w:val="32"/>
        </w:rPr>
        <w:t>国际认证证书（如有）。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/>
          <w:sz w:val="32"/>
          <w:szCs w:val="32"/>
        </w:rPr>
        <w:t>引进</w:t>
      </w:r>
      <w:r>
        <w:rPr>
          <w:rFonts w:ascii="Times New Roman" w:hAnsi="Times New Roman" w:eastAsia="方正楷体_GBK"/>
          <w:sz w:val="32"/>
          <w:szCs w:val="32"/>
        </w:rPr>
        <w:t>知名会展企业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营业执照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hint="eastAsia"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（三）会展企业发展壮大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营业执照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四</w:t>
      </w:r>
      <w:r>
        <w:rPr>
          <w:rFonts w:ascii="Times New Roman" w:hAnsi="Times New Roman" w:eastAsia="方正楷体_GBK"/>
          <w:sz w:val="32"/>
          <w:szCs w:val="32"/>
        </w:rPr>
        <w:t>）支持国际认证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国际</w:t>
      </w:r>
      <w:r>
        <w:rPr>
          <w:rFonts w:ascii="Times New Roman" w:hAnsi="Times New Roman" w:eastAsia="方正仿宋_GBK"/>
          <w:sz w:val="32"/>
          <w:szCs w:val="32"/>
        </w:rPr>
        <w:t>认证证书。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（五）</w:t>
      </w:r>
      <w:r>
        <w:rPr>
          <w:rFonts w:ascii="Times New Roman" w:hAnsi="Times New Roman" w:eastAsia="方正楷体_GBK"/>
          <w:sz w:val="32"/>
          <w:szCs w:val="32"/>
        </w:rPr>
        <w:t>展览数字化发展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工作总结，包括相关文字、图片等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六</w:t>
      </w:r>
      <w:r>
        <w:rPr>
          <w:rFonts w:ascii="Times New Roman" w:hAnsi="Times New Roman" w:eastAsia="方正楷体_GBK"/>
          <w:sz w:val="32"/>
          <w:szCs w:val="32"/>
        </w:rPr>
        <w:t>）会展企业纾困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由场馆方出具的暂停举办证明材料。 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展会宣传费、物流费、场租费总支出审计报告。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sz w:val="32"/>
          <w:szCs w:val="32"/>
        </w:rPr>
        <w:t>七</w:t>
      </w:r>
      <w:r>
        <w:rPr>
          <w:rFonts w:ascii="Times New Roman" w:hAnsi="Times New Roman" w:eastAsia="方正楷体_GBK"/>
          <w:sz w:val="32"/>
          <w:szCs w:val="32"/>
        </w:rPr>
        <w:t>）会展人才建设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参训人员在该单位连续12个月以上社保缴纳证明（至申报之日当月）。</w:t>
      </w:r>
    </w:p>
    <w:p>
      <w:pPr>
        <w:ind w:firstLine="640" w:firstLineChars="200"/>
      </w:pPr>
      <w:r>
        <w:rPr>
          <w:rFonts w:hint="eastAsia" w:eastAsia="方正仿宋_GBK"/>
          <w:sz w:val="32"/>
          <w:szCs w:val="32"/>
        </w:rPr>
        <w:t>2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eastAsia="方正仿宋_GBK"/>
          <w:sz w:val="32"/>
          <w:szCs w:val="32"/>
        </w:rPr>
        <w:t>参训工作总结，培训费发票。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（八）</w:t>
      </w:r>
      <w:r>
        <w:rPr>
          <w:rFonts w:ascii="Times New Roman" w:hAnsi="Times New Roman" w:eastAsia="方正楷体_GBK"/>
          <w:sz w:val="32"/>
          <w:szCs w:val="32"/>
        </w:rPr>
        <w:t>会展产业集聚区</w:t>
      </w:r>
      <w:r>
        <w:rPr>
          <w:rFonts w:hint="eastAsia" w:ascii="Times New Roman" w:hAnsi="Times New Roman" w:eastAsia="方正楷体_GBK"/>
          <w:sz w:val="32"/>
          <w:szCs w:val="32"/>
        </w:rPr>
        <w:t>建设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工作总结，包括相关文字、图片等</w:t>
      </w:r>
      <w:r>
        <w:rPr>
          <w:rFonts w:ascii="Times New Roman" w:hAnsi="Times New Roman" w:eastAsia="方正仿宋_GBK"/>
          <w:sz w:val="32"/>
          <w:szCs w:val="32"/>
        </w:rPr>
        <w:t>；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审计报告。</w:t>
      </w:r>
    </w:p>
    <w:p>
      <w:pPr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</w:rPr>
        <w:t>（九）一事一议项目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/>
          <w:sz w:val="32"/>
          <w:szCs w:val="32"/>
        </w:rPr>
        <w:t>绩效得分80分以上。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 w:bidi="ar-SA"/>
        </w:rPr>
        <w:t xml:space="preserve">    2. 申请一事一议的请示文件。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 xml:space="preserve">. </w:t>
      </w:r>
      <w:r>
        <w:rPr>
          <w:rFonts w:hint="eastAsia" w:ascii="Times New Roman" w:hAnsi="Times New Roman" w:eastAsia="方正仿宋_GBK"/>
          <w:sz w:val="32"/>
          <w:szCs w:val="32"/>
        </w:rPr>
        <w:t>相关市级行业主管部门推荐函。</w:t>
      </w:r>
    </w:p>
    <w:p>
      <w:pPr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 组织市外参展参会企业到区县开展投资贸易考察不低于3次，每次不低于10家企业（请提供相关佐证材料）。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四、有下列情形之一的，不享受政策支持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 申报主体被列入“信用中国”等信用系统黑名单，或因侵犯知识产权等违法行为被有关行政管理部门查处的。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 展览</w:t>
      </w:r>
      <w:r>
        <w:rPr>
          <w:rFonts w:hint="eastAsia" w:ascii="Times New Roman" w:hAnsi="Times New Roman" w:eastAsia="方正仿宋_GBK"/>
          <w:sz w:val="32"/>
          <w:szCs w:val="32"/>
        </w:rPr>
        <w:t>和会议</w:t>
      </w:r>
      <w:r>
        <w:rPr>
          <w:rFonts w:ascii="Times New Roman" w:hAnsi="Times New Roman" w:eastAsia="方正仿宋_GBK"/>
          <w:sz w:val="32"/>
          <w:szCs w:val="32"/>
        </w:rPr>
        <w:t>项目组织秩序混乱，发生罢展、闹展以及安全事故，或因举办单位原因引发群体性事件、疫情防控事件、网络舆情事件等，造成较大负面影响的。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</w:t>
      </w:r>
      <w:r>
        <w:rPr>
          <w:rFonts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、申报时间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企业向市商务委申报的截止日期为202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六</w:t>
      </w:r>
      <w:r>
        <w:rPr>
          <w:rFonts w:ascii="Times New Roman" w:hAnsi="Times New Roman" w:eastAsia="方正黑体_GBK"/>
          <w:sz w:val="32"/>
          <w:szCs w:val="32"/>
        </w:rPr>
        <w:t>、政策咨询及联系方式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以上项目申报具体政策请咨询市商务委会展处，联系人：王晓莉，</w:t>
      </w:r>
      <w:r>
        <w:rPr>
          <w:rFonts w:hint="eastAsia" w:ascii="Times New Roman" w:hAnsi="Times New Roman" w:eastAsia="方正仿宋_GBK"/>
          <w:sz w:val="32"/>
          <w:szCs w:val="32"/>
        </w:rPr>
        <w:t>刘净</w:t>
      </w:r>
      <w:r>
        <w:rPr>
          <w:rFonts w:ascii="Times New Roman" w:hAnsi="Times New Roman" w:eastAsia="方正仿宋_GBK"/>
          <w:sz w:val="32"/>
          <w:szCs w:val="32"/>
        </w:rPr>
        <w:t>；联系电话：</w:t>
      </w:r>
      <w:r>
        <w:rPr>
          <w:rFonts w:hint="eastAsia" w:ascii="Times New Roman" w:hAnsi="Times New Roman" w:eastAsia="方正仿宋_GBK"/>
          <w:sz w:val="32"/>
          <w:szCs w:val="32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62660091，</w:t>
      </w:r>
      <w:r>
        <w:rPr>
          <w:rFonts w:hint="eastAsia" w:ascii="Times New Roman" w:hAnsi="Times New Roman" w:eastAsia="方正仿宋_GBK"/>
          <w:sz w:val="32"/>
          <w:szCs w:val="32"/>
        </w:rPr>
        <w:t>023-</w:t>
      </w:r>
      <w:r>
        <w:rPr>
          <w:rFonts w:ascii="Times New Roman" w:hAnsi="Times New Roman" w:eastAsia="方正仿宋_GBK"/>
          <w:sz w:val="32"/>
          <w:szCs w:val="32"/>
        </w:rPr>
        <w:t>89018196。</w:t>
      </w: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附件1</w:t>
      </w:r>
    </w:p>
    <w:p>
      <w:pPr>
        <w:pStyle w:val="5"/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</w:rPr>
        <w:t>促进会展业发展</w:t>
      </w:r>
      <w:r>
        <w:rPr>
          <w:rFonts w:ascii="Times New Roman" w:hAnsi="Times New Roman" w:eastAsia="方正小标宋_GBK"/>
          <w:sz w:val="44"/>
          <w:szCs w:val="44"/>
        </w:rPr>
        <w:t>支持资金申请表</w:t>
      </w:r>
    </w:p>
    <w:p>
      <w:pPr>
        <w:rPr>
          <w:rFonts w:ascii="Times New Roman" w:hAnsi="Times New Roman"/>
        </w:rPr>
      </w:pPr>
    </w:p>
    <w:p>
      <w:pPr>
        <w:pStyle w:val="5"/>
        <w:spacing w:line="540" w:lineRule="exact"/>
        <w:jc w:val="center"/>
        <w:rPr>
          <w:rFonts w:ascii="Times New Roman" w:hAnsi="Times New Roman" w:eastAsia="方正仿宋_GBK"/>
          <w:sz w:val="28"/>
        </w:rPr>
      </w:pPr>
      <w:r>
        <w:rPr>
          <w:rFonts w:ascii="Times New Roman" w:hAnsi="Times New Roman" w:eastAsia="方正仿宋_GBK"/>
          <w:sz w:val="28"/>
        </w:rPr>
        <w:t>申报单位（盖章）：                申报日期：    年   月   日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1597"/>
        <w:gridCol w:w="1054"/>
        <w:gridCol w:w="1403"/>
        <w:gridCol w:w="1189"/>
        <w:gridCol w:w="1384"/>
        <w:gridCol w:w="13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26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展览项目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展览名称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utoSpaceDN w:val="0"/>
              <w:spacing w:line="320" w:lineRule="exact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时间、地点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主办、承办单位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left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展览类型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展览面积（m</w:t>
            </w:r>
            <w:r>
              <w:rPr>
                <w:rFonts w:hint="eastAsia" w:ascii="方正仿宋_GBK" w:eastAsia="方正仿宋_GBK" w:cs="方正仿宋_GBK"/>
                <w:szCs w:val="21"/>
                <w:vertAlign w:val="superscript"/>
              </w:rPr>
              <w:t>2</w:t>
            </w:r>
            <w:r>
              <w:rPr>
                <w:rFonts w:hint="eastAsia" w:ascii="方正仿宋_GBK" w:eastAsia="方正仿宋_GBK" w:cs="方正仿宋_GBK"/>
                <w:szCs w:val="21"/>
              </w:rPr>
              <w:t>）</w:t>
            </w: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国际化率</w:t>
            </w: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2022年以来已获得市级资金补助情况（时间、金额）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（万元）【标准金额、一事一议金额、总额】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重庆本地展 </w:t>
            </w:r>
          </w:p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巡回展、区域性展览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"/>
              </w:rPr>
            </w:pPr>
            <w:r>
              <w:rPr>
                <w:rFonts w:hint="eastAsia" w:ascii="方正仿宋_GBK" w:eastAsia="方正仿宋_GBK" w:cs="方正仿宋_GBK"/>
                <w:szCs w:val="21"/>
                <w:lang w:val="en"/>
              </w:rPr>
              <w:t>会议项目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会议名称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时间、地点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主办、承办单位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类别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参会人数</w:t>
            </w: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国际化率</w:t>
            </w: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2022年以来已获得市级资金补助次数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（万元）【标准金额、一事一议金额、总额】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/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国际会议 </w:t>
            </w:r>
          </w:p>
          <w:p>
            <w:pPr>
              <w:autoSpaceDN w:val="0"/>
              <w:spacing w:line="32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行业会议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引进知名会展企业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注册时间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年度主营</w:t>
            </w:r>
          </w:p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业务收入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eastAsia="方正仿宋_GBK" w:cs="方正仿宋_GBK"/>
                <w:kern w:val="0"/>
                <w:szCs w:val="32"/>
              </w:rPr>
              <w:t>会展企业发展壮大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注册时间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年度主营</w:t>
            </w:r>
          </w:p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业务收入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国际认证情况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认证时间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数字化发展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类别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平台</w:t>
            </w:r>
          </w:p>
          <w:p>
            <w:pPr>
              <w:autoSpaceDN w:val="0"/>
              <w:spacing w:line="240" w:lineRule="exact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ascii="方正仿宋_GBK" w:eastAsia="方正仿宋_GBK" w:cs="方正仿宋_GBK"/>
                <w:szCs w:val="21"/>
              </w:rPr>
              <w:sym w:font="Wingdings 2" w:char="00A3"/>
            </w:r>
            <w:r>
              <w:rPr>
                <w:rFonts w:hint="eastAsia" w:ascii="方正仿宋_GBK" w:eastAsia="方正仿宋_GBK" w:cs="方正仿宋_GBK"/>
                <w:szCs w:val="21"/>
              </w:rPr>
              <w:t xml:space="preserve"> 场馆</w:t>
            </w: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投入金额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会展企业纾困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展会暂停简况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宣传费、物流费、场租费总支出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会展人才建设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培训人员数量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参训员</w:t>
            </w:r>
          </w:p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培训费总额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26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会展产业集聚区建设</w:t>
            </w:r>
          </w:p>
        </w:tc>
        <w:tc>
          <w:tcPr>
            <w:tcW w:w="159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  <w:lang w:val="en"/>
              </w:rPr>
            </w:pPr>
            <w:r>
              <w:rPr>
                <w:rFonts w:hint="eastAsia" w:ascii="方正仿宋_GBK" w:eastAsia="方正仿宋_GBK" w:cs="方正仿宋_GBK"/>
                <w:szCs w:val="21"/>
                <w:lang w:val="en"/>
              </w:rPr>
              <w:t>入驻会展企业数量</w:t>
            </w:r>
          </w:p>
        </w:tc>
        <w:tc>
          <w:tcPr>
            <w:tcW w:w="105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4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年度会展主营业务收入</w:t>
            </w:r>
          </w:p>
        </w:tc>
        <w:tc>
          <w:tcPr>
            <w:tcW w:w="118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  <w:tc>
          <w:tcPr>
            <w:tcW w:w="1384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24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  <w:r>
              <w:rPr>
                <w:rFonts w:hint="eastAsia" w:ascii="方正仿宋_GBK" w:eastAsia="方正仿宋_GBK" w:cs="方正仿宋_GBK"/>
                <w:szCs w:val="21"/>
              </w:rPr>
              <w:t>拟申请金额</w:t>
            </w:r>
          </w:p>
        </w:tc>
        <w:tc>
          <w:tcPr>
            <w:tcW w:w="1324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2" w:hRule="atLeast"/>
          <w:jc w:val="center"/>
        </w:trPr>
        <w:tc>
          <w:tcPr>
            <w:tcW w:w="386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  <w:sz w:val="24"/>
              </w:rPr>
            </w:pPr>
            <w:r>
              <w:rPr>
                <w:rFonts w:hint="eastAsia" w:ascii="方正仿宋_GBK" w:eastAsia="方正仿宋_GBK" w:cs="方正仿宋_GBK"/>
                <w:sz w:val="24"/>
              </w:rPr>
              <w:t>评审意见</w:t>
            </w:r>
          </w:p>
        </w:tc>
        <w:tc>
          <w:tcPr>
            <w:tcW w:w="635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autoSpaceDN w:val="0"/>
              <w:spacing w:line="320" w:lineRule="exact"/>
              <w:jc w:val="center"/>
              <w:rPr>
                <w:rFonts w:hint="eastAsia" w:ascii="方正仿宋_GBK" w:eastAsia="方正仿宋_GBK" w:cs="方正仿宋_GBK"/>
              </w:rPr>
            </w:pPr>
          </w:p>
          <w:p>
            <w:pPr>
              <w:widowControl w:val="0"/>
              <w:snapToGrid w:val="0"/>
              <w:spacing w:before="0" w:after="0"/>
              <w:jc w:val="left"/>
              <w:rPr>
                <w:rFonts w:hint="eastAsia" w:ascii="方正仿宋_GBK" w:hAnsi="Calibri" w:eastAsia="方正仿宋_GBK" w:cs="方正仿宋_GBK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方正仿宋_GBK" w:eastAsia="方正仿宋_GBK" w:cs="方正仿宋_GBK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方正仿宋_GBK" w:hAnsi="Calibri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方正仿宋_GBK" w:eastAsia="方正仿宋_GBK" w:cs="方正仿宋_GBK"/>
              </w:rPr>
            </w:pPr>
          </w:p>
          <w:p>
            <w:pPr>
              <w:pStyle w:val="4"/>
              <w:rPr>
                <w:rFonts w:hint="eastAsia" w:ascii="方正仿宋_GBK" w:eastAsia="方正仿宋_GBK" w:cs="方正仿宋_GBK"/>
                <w:b w:val="0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方正仿宋_GBK" w:hAnsi="Calibri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方正仿宋_GBK" w:eastAsia="方正仿宋_GBK" w:cs="方正仿宋_GBK"/>
              </w:rPr>
            </w:pPr>
          </w:p>
          <w:p>
            <w:pPr>
              <w:widowControl w:val="0"/>
              <w:snapToGrid w:val="0"/>
              <w:spacing w:before="0" w:after="0"/>
              <w:jc w:val="left"/>
              <w:rPr>
                <w:rFonts w:hint="eastAsia" w:ascii="方正仿宋_GBK" w:hAnsi="Calibri" w:eastAsia="方正仿宋_GBK" w:cs="方正仿宋_GBK"/>
                <w:kern w:val="2"/>
                <w:sz w:val="18"/>
                <w:szCs w:val="24"/>
                <w:lang w:val="en-US" w:eastAsia="zh-CN" w:bidi="ar-SA"/>
              </w:rPr>
            </w:pPr>
          </w:p>
          <w:p>
            <w:pPr>
              <w:widowControl w:val="0"/>
              <w:ind w:left="1680"/>
              <w:jc w:val="both"/>
              <w:rPr>
                <w:rFonts w:hint="eastAsia" w:ascii="方正仿宋_GBK" w:hAnsi="Calibri" w:eastAsia="方正仿宋_GBK" w:cs="方正仿宋_GBK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</w:rPr>
        <w:t xml:space="preserve"> </w:t>
      </w:r>
      <w:r>
        <w:rPr>
          <w:rFonts w:ascii="Times New Roman" w:hAnsi="Times New Roman" w:eastAsia="方正仿宋_GBK"/>
          <w:sz w:val="24"/>
        </w:rPr>
        <w:t xml:space="preserve">联系人：  </w:t>
      </w:r>
      <w:r>
        <w:rPr>
          <w:rFonts w:ascii="Times New Roman" w:hAnsi="Times New Roman" w:eastAsia="方正仿宋_GBK"/>
        </w:rPr>
        <w:t xml:space="preserve">                          </w:t>
      </w:r>
      <w:r>
        <w:rPr>
          <w:rFonts w:ascii="Times New Roman" w:hAnsi="Times New Roman" w:eastAsia="方正仿宋_GBK"/>
          <w:sz w:val="24"/>
        </w:rPr>
        <w:t xml:space="preserve"> 电话：</w:t>
      </w:r>
    </w:p>
    <w:p>
      <w:pPr>
        <w:rPr>
          <w:rFonts w:ascii="Times New Roman" w:hAnsi="Times New Roman" w:eastAsia="方正黑体_GBK"/>
          <w:sz w:val="32"/>
          <w:szCs w:val="32"/>
          <w:lang w:eastAsia="en-US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2</w:t>
      </w:r>
    </w:p>
    <w:p>
      <w:pPr>
        <w:pStyle w:val="5"/>
        <w:spacing w:line="9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重庆市重点展览项目绩效评价表（贸易类）</w:t>
      </w:r>
    </w:p>
    <w:p>
      <w:pPr>
        <w:pStyle w:val="5"/>
        <w:spacing w:line="900" w:lineRule="exact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 w:eastAsia="方正仿宋_GBK"/>
          <w:szCs w:val="21"/>
        </w:rPr>
        <w:t>项目名称：             申报单位：          评审单位：           评审时间：</w:t>
      </w:r>
    </w:p>
    <w:tbl>
      <w:tblPr>
        <w:tblStyle w:val="8"/>
        <w:tblpPr w:leftFromText="180" w:rightFromText="180" w:vertAnchor="text" w:horzAnchor="page" w:tblpX="1324" w:tblpY="14"/>
        <w:tblOverlap w:val="never"/>
        <w:tblW w:w="0" w:type="auto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950"/>
        <w:gridCol w:w="2096"/>
        <w:gridCol w:w="3047"/>
        <w:gridCol w:w="1201"/>
        <w:gridCol w:w="612"/>
        <w:gridCol w:w="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noWrap w:val="0"/>
            <w:vAlign w:val="center"/>
          </w:tcPr>
          <w:p>
            <w:pPr>
              <w:spacing w:before="68" w:line="320" w:lineRule="exact"/>
              <w:ind w:left="56" w:right="53" w:firstLine="47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一级指标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before="68" w:line="320" w:lineRule="exact"/>
              <w:ind w:right="110"/>
              <w:jc w:val="center"/>
              <w:rPr>
                <w:rFonts w:ascii="Times New Roman" w:hAnsi="Times New Roman" w:eastAsia="方正黑体_GBK"/>
                <w:spacing w:val="-5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二级指标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before="68" w:line="320" w:lineRule="exact"/>
              <w:ind w:right="146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4"/>
                <w:szCs w:val="21"/>
              </w:rPr>
              <w:t>三级指标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黑体_GBK"/>
                <w:spacing w:val="-6"/>
                <w:w w:val="97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指标明细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9" w:line="320" w:lineRule="exact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评价方法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0" w:line="32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分值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320" w:lineRule="exact"/>
              <w:ind w:right="53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项目实施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（80分）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数量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展览面积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（平方米）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10万以上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8万以上10万以下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5万以上8万以下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3万以上5万以下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展商数量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400个以上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300个以上400个以下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200个以上300个以下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100个以上200个以下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专业观众数量（5分）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4万人以上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3万人以上4万人以下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2万人以上3万人以下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1万人以上2万人以下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质量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（65分）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国外展商数量或展览面积占比（参展国家不少于3个）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“世界500强”“中国500强”“行业100强”展商数量或展览面积占比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市外展商数量或展览面积占比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（12分）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6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重要嘉宾数量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“世界500强”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中国区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副总以上，“中国500强”“行业100强”副总以上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；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两院院士、国家百千万人才工程国家级人选等（10分）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20人以上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10人以上20人以下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5人以上10人以下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绿色展览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参照国家标准《绿色展台评价指南》，绿色展台面积占60%以上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国际认证（10分）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展览项目获得UFI认证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UFI认证证书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项目效益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（14分）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经济效益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（9分）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会展直接收入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1000万以上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参照审计报告数据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500万以上1000万以下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200万以上500万以下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达成投资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微软雅黑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贸易金额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（4分）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10亿以上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5亿以上10亿以下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1亿以上5亿以下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社会效益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媒体报道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国家级媒体报道情况：每个媒体采用1篇0.5分，最高不超过2分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链接、截图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境外媒体报道情况：每个媒体采用1篇0.2分，最高不超过2分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省级媒体报道情况：每个媒体采用1篇0.1分，最高不超过1分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Header/>
        </w:trPr>
        <w:tc>
          <w:tcPr>
            <w:tcW w:w="1976" w:type="dxa"/>
            <w:gridSpan w:val="2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项目满意度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（6分）</w:t>
            </w:r>
          </w:p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参展商满意率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（抽样率不低于5%）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抽样调查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专业观众满意率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（抽样率不低于4%）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2096" w:type="dxa"/>
            <w:vMerge w:val="continue"/>
            <w:noWrap w:val="0"/>
            <w:vAlign w:val="center"/>
          </w:tcPr>
          <w:p/>
        </w:tc>
        <w:tc>
          <w:tcPr>
            <w:tcW w:w="3047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01" w:type="dxa"/>
            <w:vMerge w:val="continue"/>
            <w:noWrap w:val="0"/>
            <w:vAlign w:val="center"/>
          </w:tcPr>
          <w:p/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</w:trPr>
        <w:tc>
          <w:tcPr>
            <w:tcW w:w="8320" w:type="dxa"/>
            <w:gridSpan w:val="5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总分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line="320" w:lineRule="exact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br w:type="page"/>
      </w: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3</w:t>
      </w:r>
    </w:p>
    <w:p>
      <w:pPr>
        <w:pStyle w:val="5"/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重庆市重点展览项目绩效评价表（消费类）</w:t>
      </w:r>
    </w:p>
    <w:p>
      <w:pPr>
        <w:pStyle w:val="5"/>
        <w:spacing w:line="600" w:lineRule="exact"/>
        <w:rPr>
          <w:rFonts w:ascii="Times New Roman" w:hAnsi="Times New Roman"/>
        </w:rPr>
      </w:pPr>
      <w:r>
        <w:rPr>
          <w:rFonts w:ascii="Times New Roman" w:hAnsi="Times New Roman" w:eastAsia="方正仿宋_GBK"/>
          <w:szCs w:val="21"/>
        </w:rPr>
        <w:t>项目名称：             申报单位：          评审单位：           评审时间：</w:t>
      </w:r>
    </w:p>
    <w:tbl>
      <w:tblPr>
        <w:tblStyle w:val="8"/>
        <w:tblpPr w:leftFromText="180" w:rightFromText="180" w:vertAnchor="text" w:horzAnchor="page" w:tblpX="1324" w:tblpY="14"/>
        <w:tblOverlap w:val="never"/>
        <w:tblW w:w="0" w:type="auto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950"/>
        <w:gridCol w:w="1796"/>
        <w:gridCol w:w="2972"/>
        <w:gridCol w:w="1216"/>
        <w:gridCol w:w="549"/>
        <w:gridCol w:w="8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26" w:type="dxa"/>
            <w:noWrap w:val="0"/>
            <w:vAlign w:val="center"/>
          </w:tcPr>
          <w:p>
            <w:pPr>
              <w:spacing w:before="68" w:line="360" w:lineRule="exact"/>
              <w:ind w:left="56" w:right="53" w:firstLine="47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一级指标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spacing w:before="68" w:line="360" w:lineRule="exact"/>
              <w:ind w:right="110"/>
              <w:jc w:val="center"/>
              <w:rPr>
                <w:rFonts w:ascii="Times New Roman" w:hAnsi="Times New Roman" w:eastAsia="方正黑体_GBK"/>
                <w:spacing w:val="-5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二级指标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4"/>
                <w:szCs w:val="21"/>
              </w:rPr>
              <w:t>三级指标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黑体_GBK"/>
                <w:spacing w:val="-6"/>
                <w:w w:val="97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指标明细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69" w:line="360" w:lineRule="exact"/>
              <w:jc w:val="center"/>
              <w:rPr>
                <w:rFonts w:ascii="Times New Roman" w:hAnsi="Times New Roman" w:eastAsia="方正黑体_GBK"/>
                <w:spacing w:val="-4"/>
                <w:szCs w:val="21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评价方法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0" w:line="360" w:lineRule="exact"/>
              <w:jc w:val="center"/>
              <w:rPr>
                <w:rFonts w:ascii="Times New Roman" w:hAnsi="Times New Roman" w:eastAsia="方正黑体_GBK"/>
                <w:szCs w:val="21"/>
              </w:rPr>
            </w:pPr>
            <w:r>
              <w:rPr>
                <w:rFonts w:ascii="Times New Roman" w:hAnsi="Times New Roman" w:eastAsia="方正黑体_GBK"/>
                <w:spacing w:val="-2"/>
                <w:szCs w:val="21"/>
              </w:rPr>
              <w:t>分值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</w:rPr>
            </w:pPr>
            <w:r>
              <w:rPr>
                <w:rFonts w:ascii="Times New Roman" w:hAnsi="Times New Roman" w:eastAsia="方正黑体_GBK"/>
                <w:spacing w:val="-3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360" w:lineRule="exact"/>
              <w:ind w:right="53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项目实施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（70分）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展览面积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（平方米）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10万以上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8万以上10万以下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5万以上8万以下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  <w:lang w:eastAsia="en-US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3万以上5万以下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展商数量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400个以上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300个以上400个以下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200个以上300个以下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100个以上200个以下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观众数量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4万人以上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3万人以上4万人以下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2万人以上3万人以下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1万人以上2万人以下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质量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（55分）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国外展商数量或展览面积占比（参展国家不少于3个）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微软雅黑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“世界500强”“中国500强”“行业100强”展商数量或展览面积占比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</w:pP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市外展商数量或展览面积占比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（12分）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20%以上30%以下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10%以上20%以下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6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绿色展览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（3分）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参照国家标准《绿色展台评价指南》，绿色展台面积占60%以上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国际认证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展览项目获得UFI认证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UFI认证证书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pacing w:val="-4"/>
                <w:szCs w:val="21"/>
              </w:rPr>
              <w:t>项目效益</w:t>
            </w:r>
            <w:r>
              <w:rPr>
                <w:rFonts w:ascii="Times New Roman" w:hAnsi="Times New Roman" w:eastAsia="方正仿宋_GBK"/>
                <w:spacing w:val="1"/>
                <w:szCs w:val="21"/>
              </w:rPr>
              <w:t>（20分）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经济效益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会展直接收入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1000万以上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spacing w:before="68" w:line="32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参照审计报告数据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500万以上1000万以下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200万以上500万以下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达成投资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微软雅黑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贸易金额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10亿以上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5亿以上10亿以下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1亿以上5亿以下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社会效益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媒体报道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国家级媒体报道情况：每个媒体采用1篇0.5分，最高不超过5分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媒体合同、报道链接、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截图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等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境外媒体报道情况：每个媒体采用1篇0.2分，最高不超过3分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tblHeader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950" w:type="dxa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省级媒体报道情况：每个媒体采用1篇0.1分，最高不超过2分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tblHeader/>
        </w:trPr>
        <w:tc>
          <w:tcPr>
            <w:tcW w:w="1976" w:type="dxa"/>
            <w:gridSpan w:val="2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项目满意度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参展商满意率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（抽样率不低于5%）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抽样调查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观众满意率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（抽样率不低于4%）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90%以上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80%以上90%以下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</w:trPr>
        <w:tc>
          <w:tcPr>
            <w:tcW w:w="1976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6" w:type="dxa"/>
            <w:vMerge w:val="continue"/>
            <w:noWrap w:val="0"/>
            <w:vAlign w:val="center"/>
          </w:tcPr>
          <w:p/>
        </w:tc>
        <w:tc>
          <w:tcPr>
            <w:tcW w:w="2972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70%以上80%以下</w:t>
            </w:r>
          </w:p>
        </w:tc>
        <w:tc>
          <w:tcPr>
            <w:tcW w:w="1216" w:type="dxa"/>
            <w:vMerge w:val="continue"/>
            <w:noWrap w:val="0"/>
            <w:vAlign w:val="center"/>
          </w:tcPr>
          <w:p/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Header/>
        </w:trPr>
        <w:tc>
          <w:tcPr>
            <w:tcW w:w="7960" w:type="dxa"/>
            <w:gridSpan w:val="5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总分</w:t>
            </w:r>
          </w:p>
        </w:tc>
        <w:tc>
          <w:tcPr>
            <w:tcW w:w="54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4</w:t>
      </w:r>
    </w:p>
    <w:p>
      <w:pPr>
        <w:pStyle w:val="5"/>
        <w:spacing w:line="5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重庆市重点</w:t>
      </w:r>
      <w:r>
        <w:rPr>
          <w:rFonts w:ascii="Times New Roman" w:hAnsi="Times New Roman" w:eastAsia="方正小标宋_GBK"/>
          <w:sz w:val="44"/>
          <w:szCs w:val="44"/>
        </w:rPr>
        <w:t>会议项目绩效评价表</w:t>
      </w:r>
    </w:p>
    <w:p>
      <w:pPr>
        <w:pStyle w:val="5"/>
        <w:spacing w:line="540" w:lineRule="exact"/>
        <w:jc w:val="left"/>
        <w:rPr>
          <w:rFonts w:hint="eastAsia" w:ascii="宋体"/>
          <w:b/>
          <w:bCs/>
          <w:szCs w:val="21"/>
        </w:rPr>
      </w:pPr>
    </w:p>
    <w:p>
      <w:pPr>
        <w:pStyle w:val="5"/>
        <w:spacing w:line="540" w:lineRule="exact"/>
        <w:jc w:val="left"/>
        <w:rPr>
          <w:rFonts w:hint="eastAsia" w:ascii="宋体"/>
          <w:b/>
          <w:bCs/>
          <w:szCs w:val="21"/>
        </w:rPr>
      </w:pPr>
      <w:r>
        <w:rPr>
          <w:rFonts w:hint="eastAsia" w:ascii="宋体"/>
          <w:b/>
          <w:bCs/>
          <w:szCs w:val="21"/>
        </w:rPr>
        <w:t xml:space="preserve">项目名称：            申报单位：           评审单位：             评审时间：         </w:t>
      </w:r>
    </w:p>
    <w:tbl>
      <w:tblPr>
        <w:tblStyle w:val="8"/>
        <w:tblpPr w:leftFromText="180" w:rightFromText="180" w:vertAnchor="text" w:horzAnchor="page" w:tblpX="1013" w:tblpY="55"/>
        <w:tblOverlap w:val="never"/>
        <w:tblW w:w="0" w:type="auto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53"/>
        <w:gridCol w:w="1790"/>
        <w:gridCol w:w="3064"/>
        <w:gridCol w:w="1596"/>
        <w:gridCol w:w="625"/>
        <w:gridCol w:w="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26" w:type="dxa"/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一级指标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二级指标</w:t>
            </w:r>
          </w:p>
        </w:tc>
        <w:tc>
          <w:tcPr>
            <w:tcW w:w="17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三级指标</w:t>
            </w:r>
          </w:p>
        </w:tc>
        <w:tc>
          <w:tcPr>
            <w:tcW w:w="3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指标明细</w:t>
            </w:r>
          </w:p>
        </w:tc>
        <w:tc>
          <w:tcPr>
            <w:tcW w:w="15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评价方法</w:t>
            </w:r>
          </w:p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分值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ind w:right="146"/>
              <w:jc w:val="center"/>
              <w:rPr>
                <w:rFonts w:hint="eastAsia" w:ascii="Times New Roman" w:hAnsi="Times New Roman" w:eastAsia="方正黑体_GBK"/>
                <w:spacing w:val="-4"/>
                <w:szCs w:val="21"/>
              </w:rPr>
            </w:pPr>
            <w:r>
              <w:rPr>
                <w:rFonts w:hint="eastAsia" w:ascii="Times New Roman" w:hAnsi="Times New Roman" w:eastAsia="方正黑体_GBK"/>
                <w:spacing w:val="-4"/>
                <w:szCs w:val="21"/>
              </w:rPr>
              <w:t>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项目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实施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50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053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数量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（10分）</w:t>
            </w:r>
          </w:p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参会人数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（6分）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1000人（含）以上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00人（含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）以上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1000人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00人（含）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会场数量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（4分）</w:t>
            </w:r>
          </w:p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3个（含）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2个（含）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3个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1个</w:t>
            </w:r>
          </w:p>
        </w:tc>
        <w:tc>
          <w:tcPr>
            <w:tcW w:w="1596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质量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会议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类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别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国际会议</w:t>
            </w:r>
          </w:p>
        </w:tc>
        <w:tc>
          <w:tcPr>
            <w:tcW w:w="159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3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国内会议</w:t>
            </w:r>
          </w:p>
        </w:tc>
        <w:tc>
          <w:tcPr>
            <w:tcW w:w="159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/>
        </w:tc>
        <w:tc>
          <w:tcPr>
            <w:tcW w:w="6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国外参会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人数比例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0%（含）以上</w:t>
            </w:r>
          </w:p>
        </w:tc>
        <w:tc>
          <w:tcPr>
            <w:tcW w:w="159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核实嘉宾名单，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市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外参会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人数比例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7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核实嘉宾名单，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6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以上7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%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（含）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以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上60%以下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重要嘉宾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数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量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“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世界500强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”中国区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副总以上，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“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中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国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500强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”“行业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100强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”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副总以上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；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两院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院士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、国家百千万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才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工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程国家级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人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选等（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20人（含）以上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核实嘉宾名单，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10人（含）以上20人以下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10人以下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国际认证（5分）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会议项目纳入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ICCA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统计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有关证明文件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项目效益（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40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经济效益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20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促成投资或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贸易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金额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15亿元（含）以上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10亿元（含）以上15亿元以下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5亿元（含）以上10亿元以下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1亿元（含）以上5亿元以下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拉动相关行业收入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（10分）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00万元（含）以上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参照审计报告数据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[餐饮+住宿+交通+宣传费用]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00万元（含）以上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500万元以下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00万元（含）以上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300万元以下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社会效益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媒体报道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国家级媒体报道情况：每个媒体采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用1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0.5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，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最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高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不超过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媒体合同、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报道链接、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截图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境外媒体报道情况：每个媒体采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用1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0.5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分，最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高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不超过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省级媒体报道情况：每个媒体采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用1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篇0.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分，最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高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不超过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分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可持续影响指标</w:t>
            </w:r>
          </w:p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（10分）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在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重庆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举办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数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5（含）以上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总结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等证明材料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5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（含）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3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次以下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会议天数</w:t>
            </w:r>
          </w:p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（5分）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3天（含）以上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hint="eastAsia"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核实合同，</w:t>
            </w:r>
          </w:p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现场查验</w:t>
            </w: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等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2天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026" w:type="dxa"/>
            <w:vMerge w:val="continue"/>
            <w:noWrap w:val="0"/>
            <w:vAlign w:val="center"/>
          </w:tcPr>
          <w:p/>
        </w:tc>
        <w:tc>
          <w:tcPr>
            <w:tcW w:w="1053" w:type="dxa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1天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360" w:lineRule="exact"/>
              <w:jc w:val="center"/>
              <w:rPr>
                <w:rFonts w:ascii="Times New Roman" w:hAnsi="Times New Roman" w:eastAsia="方正仿宋_GBK"/>
                <w:spacing w:val="-9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79" w:type="dxa"/>
            <w:gridSpan w:val="2"/>
            <w:vMerge w:val="restart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项目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满意度（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分）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参会</w:t>
            </w:r>
            <w:r>
              <w:rPr>
                <w:rFonts w:ascii="Times New Roman" w:hAnsi="Times New Roman" w:eastAsia="方正仿宋_GBK"/>
                <w:spacing w:val="-9"/>
                <w:szCs w:val="21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满意率</w:t>
            </w:r>
          </w:p>
          <w:p>
            <w:pPr>
              <w:spacing w:before="68" w:line="208" w:lineRule="auto"/>
              <w:jc w:val="center"/>
              <w:rPr>
                <w:rFonts w:hint="eastAsia"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spacing w:val="-9"/>
                <w:szCs w:val="21"/>
              </w:rPr>
              <w:t>（抽样率不低于5%）</w:t>
            </w:r>
          </w:p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90%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（含）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以上</w:t>
            </w:r>
          </w:p>
        </w:tc>
        <w:tc>
          <w:tcPr>
            <w:tcW w:w="1596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spacing w:val="-9"/>
                <w:szCs w:val="21"/>
              </w:rPr>
              <w:t>抽样调查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80%（含）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90%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079" w:type="dxa"/>
            <w:gridSpan w:val="2"/>
            <w:vMerge w:val="continue"/>
            <w:noWrap w:val="0"/>
            <w:vAlign w:val="center"/>
          </w:tcPr>
          <w:p/>
        </w:tc>
        <w:tc>
          <w:tcPr>
            <w:tcW w:w="1790" w:type="dxa"/>
            <w:vMerge w:val="continue"/>
            <w:noWrap w:val="0"/>
            <w:vAlign w:val="center"/>
          </w:tcPr>
          <w:p/>
        </w:tc>
        <w:tc>
          <w:tcPr>
            <w:tcW w:w="306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7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0%（含）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以上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80%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以下</w:t>
            </w:r>
          </w:p>
        </w:tc>
        <w:tc>
          <w:tcPr>
            <w:tcW w:w="1596" w:type="dxa"/>
            <w:vMerge w:val="continue"/>
            <w:noWrap w:val="0"/>
            <w:vAlign w:val="center"/>
          </w:tcPr>
          <w:p/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8529" w:type="dxa"/>
            <w:gridSpan w:val="5"/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总分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100</w:t>
            </w:r>
          </w:p>
        </w:tc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68" w:line="208" w:lineRule="auto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</w:tr>
    </w:tbl>
    <w:p>
      <w:pPr>
        <w:spacing w:line="64" w:lineRule="exact"/>
      </w:pP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widowControl w:val="0"/>
        <w:ind w:left="0" w:leftChars="0" w:right="210" w:rightChars="10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autoSpaceDE w:val="0"/>
        <w:snapToGrid w:val="0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ascii="方正小标宋_GBK" w:hAnsi="Times New Roman" w:eastAsia="方正小标宋_GBK"/>
          <w:sz w:val="44"/>
          <w:szCs w:val="44"/>
        </w:rPr>
        <w:t>外商直接投资</w:t>
      </w:r>
      <w:r>
        <w:rPr>
          <w:rFonts w:hint="eastAsia" w:ascii="方正小标宋_GBK" w:hAnsi="Times New Roman" w:eastAsia="方正小标宋_GBK"/>
          <w:sz w:val="44"/>
          <w:szCs w:val="44"/>
        </w:rPr>
        <w:t>奖励资金</w:t>
      </w:r>
      <w:r>
        <w:rPr>
          <w:rFonts w:ascii="方正小标宋_GBK" w:hAnsi="Times New Roman" w:eastAsia="方正小标宋_GBK"/>
          <w:sz w:val="44"/>
          <w:szCs w:val="44"/>
        </w:rPr>
        <w:t>申报指南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一、支持事项</w:t>
      </w:r>
      <w:r>
        <w:rPr>
          <w:rFonts w:ascii="Times New Roman" w:hAnsi="Times New Roman" w:eastAsia="方正黑体_GBK"/>
          <w:sz w:val="32"/>
          <w:szCs w:val="32"/>
        </w:rPr>
        <w:t xml:space="preserve">    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对在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23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方正仿宋_GBK" w:hAnsi="Times New Roman" w:eastAsia="方正仿宋_GBK"/>
          <w:sz w:val="32"/>
          <w:szCs w:val="32"/>
        </w:rPr>
        <w:t>日至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23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12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31</w:t>
      </w:r>
      <w:r>
        <w:rPr>
          <w:rFonts w:ascii="方正仿宋_GBK" w:hAnsi="Times New Roman" w:eastAsia="方正仿宋_GBK"/>
          <w:sz w:val="32"/>
          <w:szCs w:val="32"/>
        </w:rPr>
        <w:t>日期间在重庆新设和增资的外资企业（房地产业、金融业及类金融业项目除外，下同）予以奖励。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二、支持标准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对在我市设立的年实际到位外资金额（不含外方股东贷款，下同）超过</w:t>
      </w:r>
      <w:r>
        <w:rPr>
          <w:rFonts w:ascii="Times New Roman" w:hAnsi="Times New Roman" w:eastAsia="方正仿宋_GBK"/>
          <w:sz w:val="32"/>
          <w:szCs w:val="32"/>
        </w:rPr>
        <w:t xml:space="preserve"> 1000 </w:t>
      </w:r>
      <w:r>
        <w:rPr>
          <w:rFonts w:ascii="方正仿宋_GBK" w:hAnsi="Times New Roman" w:eastAsia="方正仿宋_GBK"/>
          <w:sz w:val="32"/>
          <w:szCs w:val="32"/>
        </w:rPr>
        <w:t>万美元的新项目或增资项目（房地产业、金融业及类金融业项目除外，下同），以其当年实际到位外资金额（美元）为基数，按不低于</w:t>
      </w:r>
      <w:r>
        <w:rPr>
          <w:rFonts w:ascii="Times New Roman" w:hAnsi="Times New Roman" w:eastAsia="方正仿宋_GBK"/>
          <w:sz w:val="32"/>
          <w:szCs w:val="32"/>
        </w:rPr>
        <w:t>2%</w:t>
      </w:r>
      <w:r>
        <w:rPr>
          <w:rFonts w:ascii="方正仿宋_GBK" w:hAnsi="Times New Roman" w:eastAsia="方正仿宋_GBK"/>
          <w:sz w:val="32"/>
          <w:szCs w:val="32"/>
        </w:rPr>
        <w:t xml:space="preserve">（人民币）的额度予以奖励。对在我市设立的年实际到位外资金额超过 </w:t>
      </w:r>
      <w:r>
        <w:rPr>
          <w:rFonts w:ascii="Times New Roman" w:hAnsi="Times New Roman" w:eastAsia="方正仿宋_GBK"/>
          <w:sz w:val="32"/>
          <w:szCs w:val="32"/>
        </w:rPr>
        <w:t xml:space="preserve">3000 </w:t>
      </w:r>
      <w:r>
        <w:rPr>
          <w:rFonts w:ascii="方正仿宋_GBK" w:hAnsi="Times New Roman" w:eastAsia="方正仿宋_GBK"/>
          <w:sz w:val="32"/>
          <w:szCs w:val="32"/>
        </w:rPr>
        <w:t xml:space="preserve">万美元的制造业新项目或增资项目，以其当年实际到位外资金额（美元）为基数，按不低于 </w:t>
      </w:r>
      <w:r>
        <w:rPr>
          <w:rFonts w:ascii="Times New Roman" w:hAnsi="Times New Roman" w:eastAsia="方正仿宋_GBK"/>
          <w:sz w:val="32"/>
          <w:szCs w:val="32"/>
        </w:rPr>
        <w:t>4%</w:t>
      </w:r>
      <w:r>
        <w:rPr>
          <w:rFonts w:ascii="方正仿宋_GBK" w:hAnsi="Times New Roman" w:eastAsia="方正仿宋_GBK"/>
          <w:sz w:val="32"/>
          <w:szCs w:val="32"/>
        </w:rPr>
        <w:t xml:space="preserve">（人民币）的额度予以奖励。按照同一方向不重复支持的原则，以上单个项目年度 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奖励金额最高不超过</w:t>
      </w:r>
      <w:r>
        <w:rPr>
          <w:rFonts w:ascii="Times New Roman" w:hAnsi="Times New Roman" w:eastAsia="方正仿宋_GBK"/>
          <w:sz w:val="32"/>
          <w:szCs w:val="32"/>
        </w:rPr>
        <w:t xml:space="preserve"> 1000 </w:t>
      </w:r>
      <w:r>
        <w:rPr>
          <w:rFonts w:ascii="方正仿宋_GBK" w:hAnsi="Times New Roman" w:eastAsia="方正仿宋_GBK"/>
          <w:sz w:val="32"/>
          <w:szCs w:val="32"/>
        </w:rPr>
        <w:t>万元。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三、申报主体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符合条件的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项目申报单位</w:t>
      </w:r>
      <w:r>
        <w:rPr>
          <w:rFonts w:ascii="方正仿宋_GBK" w:hAnsi="Times New Roman" w:eastAsia="方正仿宋_GBK"/>
          <w:spacing w:val="-6"/>
          <w:sz w:val="32"/>
          <w:szCs w:val="32"/>
        </w:rPr>
        <w:t>向注册地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区县</w:t>
      </w:r>
      <w:r>
        <w:rPr>
          <w:rFonts w:ascii="方正仿宋_GBK" w:hAnsi="Times New Roman" w:eastAsia="方正仿宋_GBK"/>
          <w:spacing w:val="-6"/>
          <w:sz w:val="32"/>
          <w:szCs w:val="32"/>
        </w:rPr>
        <w:t>商务主管部门申报，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当地</w:t>
      </w:r>
      <w:r>
        <w:rPr>
          <w:rFonts w:ascii="方正仿宋_GBK" w:hAnsi="Times New Roman" w:eastAsia="方正仿宋_GBK"/>
          <w:spacing w:val="-6"/>
          <w:sz w:val="32"/>
          <w:szCs w:val="32"/>
        </w:rPr>
        <w:t>商务主管部门初审合格后，向市商务委申报。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四</w:t>
      </w:r>
      <w:r>
        <w:rPr>
          <w:rFonts w:ascii="方正黑体_GBK" w:hAnsi="Times New Roman" w:eastAsia="方正黑体_GBK"/>
          <w:sz w:val="32"/>
          <w:szCs w:val="32"/>
        </w:rPr>
        <w:t>、申报</w:t>
      </w:r>
      <w:r>
        <w:rPr>
          <w:rFonts w:hint="eastAsia" w:ascii="方正黑体_GBK" w:hAnsi="Times New Roman" w:eastAsia="方正黑体_GBK"/>
          <w:sz w:val="32"/>
          <w:szCs w:val="32"/>
        </w:rPr>
        <w:t>条件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（一）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项目申报单位为在</w:t>
      </w:r>
      <w:r>
        <w:rPr>
          <w:rFonts w:ascii="方正仿宋_GBK" w:hAnsi="Times New Roman" w:eastAsia="方正仿宋_GBK"/>
          <w:spacing w:val="-6"/>
          <w:sz w:val="32"/>
          <w:szCs w:val="32"/>
        </w:rPr>
        <w:t>重庆辖区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依法完成注册登记设立的外商投资企业及外商投资合伙企业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;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方正仿宋_GBK" w:hAnsi="Times New Roman" w:eastAsia="方正仿宋_GBK"/>
          <w:spacing w:val="-6"/>
          <w:sz w:val="32"/>
          <w:szCs w:val="32"/>
        </w:rPr>
        <w:t>（二）按规定完成外商投资信息报告工作；</w:t>
      </w:r>
    </w:p>
    <w:p>
      <w:pPr>
        <w:autoSpaceDE w:val="0"/>
        <w:ind w:firstLine="616" w:firstLineChars="200"/>
        <w:rPr>
          <w:rFonts w:hint="eastAsia"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（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三</w:t>
      </w:r>
      <w:r>
        <w:rPr>
          <w:rFonts w:ascii="方正仿宋_GBK" w:hAnsi="Times New Roman" w:eastAsia="方正仿宋_GBK"/>
          <w:spacing w:val="-6"/>
          <w:sz w:val="32"/>
          <w:szCs w:val="32"/>
        </w:rPr>
        <w:t>）按规定缴纳各项税费；</w:t>
      </w:r>
    </w:p>
    <w:p>
      <w:pPr>
        <w:autoSpaceDE w:val="0"/>
        <w:ind w:firstLine="616" w:firstLineChars="200"/>
        <w:rPr>
          <w:rFonts w:ascii="Times New Roman" w:hAnsi="Times New Roman" w:eastAsia="方正仿宋_GBK"/>
          <w:spacing w:val="-6"/>
          <w:sz w:val="32"/>
          <w:szCs w:val="32"/>
        </w:rPr>
      </w:pPr>
      <w:r>
        <w:rPr>
          <w:rFonts w:ascii="方正仿宋_GBK" w:hAnsi="Times New Roman" w:eastAsia="方正仿宋_GBK"/>
          <w:spacing w:val="-6"/>
          <w:sz w:val="32"/>
          <w:szCs w:val="32"/>
        </w:rPr>
        <w:t>（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四</w:t>
      </w:r>
      <w:r>
        <w:rPr>
          <w:rFonts w:ascii="方正仿宋_GBK" w:hAnsi="Times New Roman" w:eastAsia="方正仿宋_GBK"/>
          <w:spacing w:val="-6"/>
          <w:sz w:val="32"/>
          <w:szCs w:val="32"/>
        </w:rPr>
        <w:t>）外方实际到资超过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1000</w:t>
      </w:r>
      <w:r>
        <w:rPr>
          <w:rFonts w:ascii="方正仿宋_GBK" w:hAnsi="Times New Roman" w:eastAsia="方正仿宋_GBK"/>
          <w:spacing w:val="-6"/>
          <w:sz w:val="32"/>
          <w:szCs w:val="32"/>
        </w:rPr>
        <w:t>万美元，且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承诺</w:t>
      </w:r>
      <w:r>
        <w:rPr>
          <w:rFonts w:ascii="方正仿宋_GBK" w:hAnsi="Times New Roman" w:eastAsia="方正仿宋_GBK"/>
          <w:spacing w:val="-6"/>
          <w:sz w:val="32"/>
          <w:szCs w:val="32"/>
        </w:rPr>
        <w:t>在未来两年内没有减资、撤资计划。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五</w:t>
      </w:r>
      <w:r>
        <w:rPr>
          <w:rFonts w:ascii="方正黑体_GBK" w:hAnsi="Times New Roman" w:eastAsia="方正黑体_GBK"/>
          <w:sz w:val="32"/>
          <w:szCs w:val="32"/>
        </w:rPr>
        <w:t>、申报材料清单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（一）《企业到资奖励项目扶持资金申请表》（见附</w:t>
      </w:r>
      <w:r>
        <w:rPr>
          <w:rFonts w:hint="eastAsia" w:ascii="方正仿宋_GBK" w:hAnsi="Times New Roman" w:eastAsia="方正仿宋_GBK"/>
          <w:sz w:val="32"/>
          <w:szCs w:val="32"/>
        </w:rPr>
        <w:t>件</w:t>
      </w:r>
      <w:r>
        <w:rPr>
          <w:rFonts w:ascii="Times New Roman" w:hAnsi="Times New Roman" w:eastAsia="方正仿宋_GBK"/>
          <w:sz w:val="32"/>
          <w:szCs w:val="32"/>
        </w:rPr>
        <w:t>5</w:t>
      </w:r>
      <w:r>
        <w:rPr>
          <w:rFonts w:ascii="方正仿宋_GBK" w:hAnsi="Times New Roman" w:eastAsia="方正仿宋_GBK"/>
          <w:sz w:val="32"/>
          <w:szCs w:val="32"/>
        </w:rPr>
        <w:t>）；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（二）营业执照（复印件）；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（三）</w:t>
      </w:r>
      <w:r>
        <w:rPr>
          <w:rFonts w:hint="eastAsia" w:ascii="Times New Roman" w:hAnsi="Times New Roman" w:eastAsia="方正仿宋_GBK"/>
          <w:sz w:val="32"/>
          <w:szCs w:val="32"/>
        </w:rPr>
        <w:t>FDI</w:t>
      </w:r>
      <w:r>
        <w:rPr>
          <w:rFonts w:hint="eastAsia" w:ascii="方正仿宋_GBK" w:hAnsi="Times New Roman" w:eastAsia="方正仿宋_GBK"/>
          <w:sz w:val="32"/>
          <w:szCs w:val="32"/>
        </w:rPr>
        <w:t>入账登记表或</w:t>
      </w:r>
      <w:r>
        <w:rPr>
          <w:rFonts w:ascii="方正仿宋_GBK" w:hAnsi="Times New Roman" w:eastAsia="方正仿宋_GBK"/>
          <w:sz w:val="32"/>
          <w:szCs w:val="32"/>
        </w:rPr>
        <w:t>验资报告（原件）</w:t>
      </w:r>
      <w:r>
        <w:rPr>
          <w:rFonts w:hint="eastAsia" w:ascii="方正仿宋_GBK" w:hAnsi="Times New Roman" w:eastAsia="方正仿宋_GBK"/>
          <w:sz w:val="32"/>
          <w:szCs w:val="32"/>
        </w:rPr>
        <w:t>或其他商务部认可的外方到账凭证；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（四）企业完税证明（税务部门开具原件）；</w:t>
      </w:r>
    </w:p>
    <w:p>
      <w:pPr>
        <w:autoSpaceDE w:val="0"/>
        <w:ind w:firstLine="640" w:firstLineChars="200"/>
        <w:rPr>
          <w:rFonts w:hint="eastAsia"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（五）</w:t>
      </w:r>
      <w:r>
        <w:rPr>
          <w:rFonts w:ascii="方正仿宋_GBK" w:hAnsi="Times New Roman" w:eastAsia="方正仿宋_GBK"/>
          <w:spacing w:val="-6"/>
          <w:sz w:val="32"/>
          <w:szCs w:val="32"/>
        </w:rPr>
        <w:t>未来两年内没有减资、撤资计划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承诺书（附件</w:t>
      </w:r>
      <w:r>
        <w:rPr>
          <w:rFonts w:ascii="Times New Roman" w:hAnsi="Times New Roman" w:eastAsia="方正仿宋_GBK"/>
          <w:spacing w:val="-6"/>
          <w:sz w:val="32"/>
          <w:szCs w:val="32"/>
        </w:rPr>
        <w:t>6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）。</w:t>
      </w:r>
    </w:p>
    <w:p>
      <w:pPr>
        <w:autoSpaceDE w:val="0"/>
        <w:ind w:firstLine="616" w:firstLineChars="200"/>
        <w:rPr>
          <w:rFonts w:hint="eastAsia" w:ascii="Times New Roman" w:hAnsi="Times New Roman" w:eastAsia="方正仿宋_GBK"/>
          <w:spacing w:val="-6"/>
          <w:sz w:val="32"/>
          <w:szCs w:val="32"/>
        </w:rPr>
      </w:pPr>
      <w:r>
        <w:rPr>
          <w:rFonts w:hint="eastAsia" w:ascii="方正仿宋_GBK" w:hAnsi="Times New Roman" w:eastAsia="方正仿宋_GBK"/>
          <w:spacing w:val="-6"/>
          <w:sz w:val="32"/>
          <w:szCs w:val="32"/>
        </w:rPr>
        <w:t>（六）</w:t>
      </w:r>
      <w:r>
        <w:rPr>
          <w:rFonts w:hint="eastAsia" w:ascii="Times New Roman" w:hAnsi="Times New Roman" w:eastAsia="方正仿宋_GBK"/>
          <w:spacing w:val="-6"/>
          <w:sz w:val="32"/>
          <w:szCs w:val="32"/>
        </w:rPr>
        <w:t>FDI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到帐资金使用情况说明。</w:t>
      </w:r>
    </w:p>
    <w:p>
      <w:pPr>
        <w:autoSpaceDE w:val="0"/>
        <w:autoSpaceDN w:val="0"/>
        <w:adjustRightInd w:val="0"/>
        <w:ind w:firstLine="616" w:firstLineChars="200"/>
        <w:jc w:val="left"/>
        <w:rPr>
          <w:rFonts w:hint="eastAsia" w:ascii="Times New Roman" w:hAnsi="Times New Roman"/>
          <w:color w:val="000000"/>
          <w:kern w:val="0"/>
          <w:sz w:val="24"/>
        </w:rPr>
      </w:pPr>
      <w:r>
        <w:rPr>
          <w:rFonts w:hint="eastAsia" w:ascii="方正仿宋_GBK" w:hAnsi="Times New Roman" w:eastAsia="方正仿宋_GBK"/>
          <w:color w:val="000000"/>
          <w:spacing w:val="-6"/>
          <w:kern w:val="0"/>
          <w:sz w:val="32"/>
          <w:szCs w:val="32"/>
        </w:rPr>
        <w:t>（七）提供就业岗位情况说明（附件</w:t>
      </w:r>
      <w:r>
        <w:rPr>
          <w:rFonts w:ascii="Times New Roman" w:hAnsi="Times New Roman" w:eastAsia="方正仿宋_GBK"/>
          <w:color w:val="000000"/>
          <w:spacing w:val="-6"/>
          <w:kern w:val="0"/>
          <w:sz w:val="32"/>
          <w:szCs w:val="32"/>
        </w:rPr>
        <w:t>7</w:t>
      </w:r>
      <w:r>
        <w:rPr>
          <w:rFonts w:hint="eastAsia" w:ascii="方正仿宋_GBK" w:hAnsi="Times New Roman" w:eastAsia="方正仿宋_GBK"/>
          <w:color w:val="000000"/>
          <w:spacing w:val="-6"/>
          <w:kern w:val="0"/>
          <w:sz w:val="32"/>
          <w:szCs w:val="32"/>
        </w:rPr>
        <w:t>）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六、申报绩效目标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（一）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hAnsi="Times New Roman" w:eastAsia="方正仿宋_GBK"/>
          <w:sz w:val="32"/>
          <w:szCs w:val="32"/>
        </w:rPr>
        <w:t>年外方实际到资金额</w:t>
      </w:r>
      <w:r>
        <w:rPr>
          <w:rFonts w:ascii="Times New Roman" w:hAnsi="Times New Roman"/>
          <w:sz w:val="32"/>
          <w:szCs w:val="32"/>
        </w:rPr>
        <w:t>≥1000</w:t>
      </w:r>
      <w:r>
        <w:rPr>
          <w:rFonts w:ascii="方正仿宋_GBK" w:hAnsi="Times New Roman" w:eastAsia="方正仿宋_GBK"/>
          <w:sz w:val="32"/>
          <w:szCs w:val="32"/>
        </w:rPr>
        <w:t>万美元；</w:t>
      </w:r>
    </w:p>
    <w:p>
      <w:pPr>
        <w:numPr>
          <w:ilvl w:val="0"/>
          <w:numId w:val="1"/>
        </w:num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按规定已完成外商投资信息报告；</w:t>
      </w:r>
    </w:p>
    <w:p>
      <w:pPr>
        <w:numPr>
          <w:ilvl w:val="0"/>
          <w:numId w:val="1"/>
        </w:num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依法提供就业岗位。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七</w:t>
      </w:r>
      <w:r>
        <w:rPr>
          <w:rFonts w:ascii="方正黑体_GBK" w:hAnsi="Times New Roman" w:eastAsia="方正黑体_GBK"/>
          <w:sz w:val="32"/>
          <w:szCs w:val="32"/>
        </w:rPr>
        <w:t>、申报时间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申报截至日期为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24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28</w:t>
      </w:r>
      <w:r>
        <w:rPr>
          <w:rFonts w:ascii="方正仿宋_GBK" w:hAnsi="Times New Roman" w:eastAsia="方正仿宋_GBK"/>
          <w:sz w:val="32"/>
          <w:szCs w:val="32"/>
        </w:rPr>
        <w:t>日。</w:t>
      </w:r>
    </w:p>
    <w:p>
      <w:pPr>
        <w:autoSpaceDE w:val="0"/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八</w:t>
      </w:r>
      <w:r>
        <w:rPr>
          <w:rFonts w:ascii="方正黑体_GBK" w:hAnsi="Times New Roman" w:eastAsia="方正黑体_GBK"/>
          <w:sz w:val="32"/>
          <w:szCs w:val="32"/>
        </w:rPr>
        <w:t>、政策咨询及联系方式</w:t>
      </w:r>
    </w:p>
    <w:p>
      <w:pPr>
        <w:autoSpaceDE w:val="0"/>
        <w:ind w:firstLine="640"/>
        <w:rPr>
          <w:rFonts w:eastAsia="方正楷体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以上项目申报具体政策请咨询市商务委外资</w:t>
      </w:r>
      <w:r>
        <w:rPr>
          <w:rFonts w:hint="eastAsia" w:ascii="方正仿宋_GBK" w:hAnsi="Times New Roman" w:eastAsia="方正仿宋_GBK"/>
          <w:sz w:val="32"/>
          <w:szCs w:val="32"/>
        </w:rPr>
        <w:t>外事</w:t>
      </w:r>
      <w:r>
        <w:rPr>
          <w:rFonts w:ascii="方正仿宋_GBK" w:hAnsi="Times New Roman" w:eastAsia="方正仿宋_GBK"/>
          <w:sz w:val="32"/>
          <w:szCs w:val="32"/>
        </w:rPr>
        <w:t>处，联系人：</w:t>
      </w:r>
      <w:r>
        <w:rPr>
          <w:rFonts w:hint="eastAsia" w:ascii="方正仿宋_GBK" w:hAnsi="Times New Roman" w:eastAsia="方正仿宋_GBK"/>
          <w:sz w:val="32"/>
          <w:szCs w:val="32"/>
        </w:rPr>
        <w:t>周小琴</w:t>
      </w:r>
      <w:r>
        <w:rPr>
          <w:rFonts w:ascii="方正仿宋_GBK" w:hAnsi="Times New Roman" w:eastAsia="方正仿宋_GBK"/>
          <w:sz w:val="32"/>
          <w:szCs w:val="32"/>
        </w:rPr>
        <w:t>；联系电话：</w:t>
      </w:r>
      <w:r>
        <w:rPr>
          <w:rFonts w:ascii="Times New Roman" w:hAnsi="Times New Roman" w:eastAsia="方正仿宋_GBK"/>
          <w:sz w:val="32"/>
          <w:szCs w:val="32"/>
        </w:rPr>
        <w:t>6266</w:t>
      </w:r>
      <w:r>
        <w:rPr>
          <w:rFonts w:hint="eastAsia" w:ascii="Times New Roman" w:hAnsi="Times New Roman" w:eastAsia="方正仿宋_GBK"/>
          <w:sz w:val="32"/>
          <w:szCs w:val="32"/>
        </w:rPr>
        <w:t>0109</w:t>
      </w:r>
      <w:r>
        <w:rPr>
          <w:rFonts w:ascii="方正仿宋_GBK" w:hAnsi="Times New Roman" w:eastAsia="方正仿宋_GBK"/>
          <w:sz w:val="32"/>
          <w:szCs w:val="32"/>
        </w:rPr>
        <w:t>。</w:t>
      </w:r>
    </w:p>
    <w:p>
      <w:pPr>
        <w:widowControl/>
        <w:jc w:val="left"/>
        <w:rPr>
          <w:rFonts w:ascii="Times New Roman" w:hAnsi="Times New Roman" w:eastAsia="方正黑体_GBK"/>
          <w:sz w:val="32"/>
          <w:szCs w:val="32"/>
        </w:rPr>
        <w:sectPr>
          <w:footerReference r:id="rId5" w:type="default"/>
          <w:pgSz w:w="11906" w:h="16838"/>
          <w:pgMar w:top="2098" w:right="1531" w:bottom="1984" w:left="1531" w:header="720" w:footer="720" w:gutter="0"/>
          <w:pgNumType w:fmt="decimal" w:start="1"/>
          <w:cols w:space="720" w:num="1"/>
          <w:docGrid w:type="lines" w:linePitch="534" w:charSpace="0"/>
        </w:sectPr>
      </w:pPr>
    </w:p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</w:t>
      </w:r>
      <w:r>
        <w:rPr>
          <w:rFonts w:hint="eastAsia" w:ascii="方正黑体_GBK" w:hAnsi="Times New Roman" w:eastAsia="方正黑体_GBK"/>
          <w:sz w:val="32"/>
          <w:szCs w:val="32"/>
        </w:rPr>
        <w:t>件</w:t>
      </w:r>
      <w:r>
        <w:rPr>
          <w:rFonts w:ascii="Times New Roman" w:hAnsi="Times New Roman" w:eastAsia="方正黑体_GBK"/>
          <w:sz w:val="32"/>
          <w:szCs w:val="32"/>
        </w:rPr>
        <w:t>5</w:t>
      </w:r>
    </w:p>
    <w:p>
      <w:pPr>
        <w:autoSpaceDE w:val="0"/>
        <w:jc w:val="center"/>
        <w:rPr>
          <w:rFonts w:hint="eastAsia" w:ascii="Times New Roman" w:hAnsi="Times New Roman" w:eastAsia="仿宋_GB2312"/>
          <w:color w:val="000000"/>
          <w:sz w:val="30"/>
          <w:szCs w:val="30"/>
        </w:rPr>
      </w:pPr>
      <w:r>
        <w:rPr>
          <w:rFonts w:ascii="方正小标宋_GBK" w:hAnsi="Times New Roman" w:eastAsia="方正小标宋_GBK"/>
          <w:color w:val="000000"/>
          <w:sz w:val="44"/>
          <w:szCs w:val="44"/>
        </w:rPr>
        <w:t>企业到资奖励项目扶持资金申请表</w:t>
      </w:r>
    </w:p>
    <w:p>
      <w:pPr>
        <w:ind w:firstLine="6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仿宋_GB2312" w:hAnsi="Times New Roman" w:eastAsia="仿宋_GB2312"/>
          <w:color w:val="000000"/>
          <w:sz w:val="32"/>
          <w:szCs w:val="32"/>
        </w:rPr>
        <w:t>申请单位（盖章）：</w:t>
      </w:r>
    </w:p>
    <w:tbl>
      <w:tblPr>
        <w:tblStyle w:val="8"/>
        <w:tblW w:w="0" w:type="auto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13"/>
        <w:gridCol w:w="510"/>
        <w:gridCol w:w="727"/>
        <w:gridCol w:w="1133"/>
        <w:gridCol w:w="431"/>
        <w:gridCol w:w="1466"/>
        <w:gridCol w:w="3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项目类型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□ </w:t>
            </w:r>
            <w:r>
              <w:rPr>
                <w:rFonts w:ascii="方正仿宋_GBK" w:hAnsi="Times New Roman" w:eastAsia="方正仿宋_GBK"/>
                <w:color w:val="000000"/>
                <w:sz w:val="24"/>
              </w:rPr>
              <w:t>增资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扩股      □并购      □引进战略投资者  </w:t>
            </w:r>
          </w:p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□</w:t>
            </w:r>
            <w:r>
              <w:rPr>
                <w:rFonts w:ascii="方正仿宋_GBK" w:hAnsi="Times New Roman" w:eastAsia="方正仿宋_GBK"/>
                <w:color w:val="000000"/>
                <w:sz w:val="24"/>
              </w:rPr>
              <w:t>新设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及其他 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营业执照</w:t>
            </w:r>
          </w:p>
          <w:p>
            <w:pPr>
              <w:autoSpaceDE w:val="0"/>
              <w:snapToGrid w:val="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颁发时间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ind w:firstLine="240" w:firstLineChars="1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年内外方累计到账资金额</w:t>
            </w:r>
          </w:p>
        </w:tc>
        <w:tc>
          <w:tcPr>
            <w:tcW w:w="71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已到账</w:t>
            </w:r>
            <w:r>
              <w:rPr>
                <w:rFonts w:ascii="Times New Roman" w:hAnsi="Times New Roman" w:eastAsia="方正仿宋_GBK"/>
                <w:color w:val="000000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万美元。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申请单位统一社会信用代码</w:t>
            </w:r>
          </w:p>
        </w:tc>
        <w:tc>
          <w:tcPr>
            <w:tcW w:w="52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组织代码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海关编码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开户银行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银行账号</w:t>
            </w:r>
          </w:p>
        </w:tc>
        <w:tc>
          <w:tcPr>
            <w:tcW w:w="3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申请单位法人声明</w:t>
            </w:r>
          </w:p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</w:t>
            </w:r>
          </w:p>
        </w:tc>
        <w:tc>
          <w:tcPr>
            <w:tcW w:w="8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本人作为申请单位法人代表，谨代表本单位作出以下声明：</w:t>
            </w: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本人完全明白本项资金申请材料要求的所有内容，并确认本单位所提供的各项申请材料，均真实无误。本人完全明白误报或漏报材料，或以欺诈手段取得专项资金支持的，均属违规行为。如发生违规情况，本人愿承担相应法律责任。</w:t>
            </w: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法人（授权）代表签字：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联系人及联系方式</w:t>
            </w:r>
          </w:p>
        </w:tc>
        <w:tc>
          <w:tcPr>
            <w:tcW w:w="64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1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区（县）外资主管部门审查意见：</w:t>
            </w:r>
          </w:p>
          <w:p>
            <w:pPr>
              <w:snapToGrid w:val="0"/>
              <w:ind w:firstLine="240" w:firstLineChars="1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单位负责人（签字）：                   单位（公章）：</w:t>
            </w:r>
          </w:p>
          <w:p>
            <w:pPr>
              <w:autoSpaceDE w:val="0"/>
              <w:snapToGrid w:val="0"/>
              <w:ind w:firstLine="480" w:firstLineChars="200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ind w:right="283" w:rightChars="135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ind w:right="283" w:rightChars="135"/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 xml:space="preserve"> </w:t>
      </w:r>
    </w:p>
    <w:p>
      <w:pPr>
        <w:ind w:right="283" w:rightChars="135"/>
        <w:rPr>
          <w:rFonts w:ascii="Times New Roman" w:hAnsi="Times New Roman" w:eastAsia="方正黑体_GBK"/>
          <w:sz w:val="32"/>
          <w:szCs w:val="32"/>
        </w:rPr>
      </w:pP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6</w:t>
      </w:r>
    </w:p>
    <w:p>
      <w:pPr>
        <w:ind w:right="283" w:rightChars="135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承诺书（模板）</w:t>
      </w:r>
    </w:p>
    <w:p>
      <w:pPr>
        <w:ind w:right="283" w:rightChars="13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重庆市商务委员会：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我司于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日在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登记注册（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统一社会信用代码</w:t>
      </w:r>
      <w:r>
        <w:rPr>
          <w:rFonts w:ascii="方正仿宋_GBK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）。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hAnsi="Times New Roman" w:eastAsia="方正仿宋_GBK"/>
          <w:sz w:val="32"/>
          <w:szCs w:val="32"/>
        </w:rPr>
        <w:t>年我司实到外资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万美元，符合外商直接投资奖励条件。在此郑重承诺，在未来两年内我司没有减资、撤资计划，将在重庆市内合法展开生产经营活动。如发生违反本承诺书有关情况，本公司自愿退回奖励资金并接受相应的行政处罚。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承诺人：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公司（盖章）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spacing w:after="120"/>
        <w:ind w:left="320" w:right="32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  <w:r>
        <w:rPr>
          <w:rFonts w:ascii="方正黑体_GBK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7</w:t>
      </w:r>
    </w:p>
    <w:p>
      <w:pPr>
        <w:ind w:right="283" w:rightChars="135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方正小标宋_GBK" w:hAnsi="Times New Roman" w:eastAsia="方正小标宋_GBK"/>
          <w:sz w:val="44"/>
          <w:szCs w:val="44"/>
        </w:rPr>
        <w:t>情况说明（模板）</w:t>
      </w:r>
    </w:p>
    <w:p>
      <w:pPr>
        <w:ind w:right="283" w:rightChars="135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重庆市商务委员会：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我司于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日在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登记注册（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统一社会信用代码</w:t>
      </w:r>
      <w:r>
        <w:rPr>
          <w:rFonts w:ascii="方正仿宋_GBK" w:hAnsi="Times New Roman" w:eastAsia="方正仿宋_GBK"/>
          <w:sz w:val="32"/>
          <w:szCs w:val="32"/>
        </w:rPr>
        <w:t>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）。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ascii="方正仿宋_GBK" w:hAnsi="Times New Roman" w:eastAsia="方正仿宋_GBK"/>
          <w:sz w:val="32"/>
          <w:szCs w:val="32"/>
        </w:rPr>
        <w:t>年我司提供就业岗位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个，实际就业人数</w:t>
      </w:r>
      <w:r>
        <w:rPr>
          <w:rFonts w:ascii="Times New Roman" w:hAnsi="Times New Roman" w:eastAsia="方正仿宋_GBK"/>
          <w:sz w:val="32"/>
          <w:szCs w:val="32"/>
        </w:rPr>
        <w:t>XX</w:t>
      </w:r>
      <w:r>
        <w:rPr>
          <w:rFonts w:ascii="方正仿宋_GBK" w:hAnsi="Times New Roman" w:eastAsia="方正仿宋_GBK"/>
          <w:sz w:val="32"/>
          <w:szCs w:val="32"/>
        </w:rPr>
        <w:t>人。如情况不属实，本公司自愿退回奖励资金并接受相应的行政处罚。</w:t>
      </w:r>
      <w:r>
        <w:rPr>
          <w:rFonts w:ascii="Times New Roman" w:hAnsi="Times New Roman" w:eastAsia="方正仿宋_GBK"/>
          <w:sz w:val="32"/>
          <w:szCs w:val="32"/>
        </w:rPr>
        <w:t>(</w:t>
      </w:r>
      <w:r>
        <w:rPr>
          <w:rFonts w:ascii="方正仿宋_GBK" w:hAnsi="Times New Roman" w:eastAsia="方正仿宋_GBK"/>
          <w:sz w:val="32"/>
          <w:szCs w:val="32"/>
        </w:rPr>
        <w:t>如有特殊情况，请说明原因：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                         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ascii="方正仿宋_GBK" w:hAnsi="Times New Roman" w:eastAsia="方正仿宋_GBK"/>
          <w:sz w:val="32"/>
          <w:szCs w:val="32"/>
        </w:rPr>
        <w:t>）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方正仿宋_GBK" w:hAnsi="Times New Roman" w:eastAsia="方正仿宋_GBK"/>
          <w:sz w:val="32"/>
          <w:szCs w:val="32"/>
        </w:rPr>
        <w:t>说明人：</w:t>
      </w:r>
      <w:r>
        <w:rPr>
          <w:rFonts w:ascii="Times New Roman" w:hAnsi="Times New Roman" w:eastAsia="方正仿宋_GBK"/>
          <w:sz w:val="32"/>
          <w:szCs w:val="32"/>
        </w:rPr>
        <w:t>xxxx</w:t>
      </w:r>
      <w:r>
        <w:rPr>
          <w:rFonts w:ascii="方正仿宋_GBK" w:hAnsi="Times New Roman" w:eastAsia="方正仿宋_GBK"/>
          <w:sz w:val="32"/>
          <w:szCs w:val="32"/>
        </w:rPr>
        <w:t>公司（盖章）</w:t>
      </w:r>
    </w:p>
    <w:p>
      <w:pPr>
        <w:ind w:right="283" w:rightChars="135" w:firstLine="640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ascii="方正仿宋_GBK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x</w:t>
      </w:r>
      <w:r>
        <w:rPr>
          <w:rFonts w:ascii="方正仿宋_GBK" w:hAnsi="Times New Roman" w:eastAsia="方正仿宋_GBK"/>
          <w:sz w:val="32"/>
          <w:szCs w:val="32"/>
        </w:rPr>
        <w:t>日</w:t>
      </w:r>
    </w:p>
    <w:p>
      <w:pPr>
        <w:spacing w:after="120"/>
        <w:ind w:left="320" w:right="32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 </w:t>
      </w:r>
    </w:p>
    <w:p>
      <w:pPr>
        <w:widowControl w:val="0"/>
        <w:autoSpaceDE w:val="0"/>
        <w:autoSpaceDN w:val="0"/>
        <w:adjustRightInd w:val="0"/>
        <w:rPr>
          <w:rFonts w:ascii="Times New Roman" w:hAnsi="Times New Roman" w:eastAsia="宋体" w:cs="Times New Roman"/>
          <w:color w:val="auto"/>
          <w:sz w:val="24"/>
          <w:szCs w:val="24"/>
          <w:lang w:val="en-US" w:eastAsia="zh-CN" w:bidi="ar-SA"/>
        </w:rPr>
      </w:pPr>
    </w:p>
    <w:p>
      <w:pPr>
        <w:spacing w:line="600" w:lineRule="exact"/>
        <w:ind w:firstLine="1100" w:firstLineChars="250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ind w:firstLine="1100" w:firstLineChars="250"/>
        <w:rPr>
          <w:rFonts w:ascii="方正小标宋_GBK" w:hAnsi="Times New Roman" w:eastAsia="方正小标宋_GBK"/>
          <w:color w:val="000000"/>
          <w:sz w:val="44"/>
          <w:szCs w:val="44"/>
        </w:rPr>
      </w:pPr>
    </w:p>
    <w:p>
      <w:pPr>
        <w:snapToGrid w:val="0"/>
        <w:jc w:val="center"/>
        <w:rPr>
          <w:rFonts w:ascii="Times New Roman" w:hAnsi="Times New Roman" w:eastAsia="方正小标宋_GBK"/>
          <w:spacing w:val="-11"/>
          <w:sz w:val="44"/>
          <w:szCs w:val="44"/>
        </w:rPr>
      </w:pPr>
      <w:r>
        <w:br w:type="page"/>
      </w:r>
      <w:r>
        <w:rPr>
          <w:rFonts w:hint="eastAsia" w:ascii="Times New Roman" w:hAnsi="Times New Roman" w:eastAsia="方正小标宋_GBK"/>
          <w:spacing w:val="-11"/>
          <w:sz w:val="44"/>
          <w:szCs w:val="44"/>
        </w:rPr>
        <w:t>2024年</w:t>
      </w:r>
      <w:r>
        <w:rPr>
          <w:rFonts w:ascii="Times New Roman" w:hAnsi="Times New Roman" w:eastAsia="方正小标宋_GBK"/>
          <w:spacing w:val="-11"/>
          <w:sz w:val="44"/>
          <w:szCs w:val="44"/>
        </w:rPr>
        <w:t>县域商业建设行动跨区域项目申报指南</w:t>
      </w:r>
    </w:p>
    <w:p>
      <w:pPr>
        <w:spacing w:after="120"/>
        <w:ind w:right="100"/>
        <w:rPr>
          <w:rFonts w:ascii="Times New Roman" w:hAnsi="Times New Roman"/>
        </w:rPr>
      </w:pPr>
    </w:p>
    <w:p>
      <w:pPr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</w:t>
      </w:r>
      <w:bookmarkStart w:id="0" w:name="_Toc70598882"/>
      <w:bookmarkStart w:id="1" w:name="_Toc70791196"/>
      <w:r>
        <w:rPr>
          <w:rFonts w:ascii="Times New Roman" w:hAnsi="Times New Roman" w:eastAsia="方正黑体_GBK"/>
          <w:color w:val="000000"/>
          <w:sz w:val="32"/>
          <w:szCs w:val="32"/>
        </w:rPr>
        <w:t>支持事项</w:t>
      </w:r>
    </w:p>
    <w:p>
      <w:pPr>
        <w:spacing w:line="576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（一）跨区域物流分拨中心项目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支持商贸企业建设跨区域物流分拨中心（含电商仓），高标准建设仓储、分拣、装卸、运输、配送设施，整合上下游资源开展跨区域日用消费品</w:t>
      </w:r>
      <w:r>
        <w:rPr>
          <w:rFonts w:hint="eastAsia" w:ascii="Times New Roman" w:hAnsi="Times New Roman" w:eastAsia="方正仿宋_GBK"/>
          <w:sz w:val="32"/>
          <w:szCs w:val="32"/>
        </w:rPr>
        <w:t>的</w:t>
      </w:r>
      <w:r>
        <w:rPr>
          <w:rFonts w:ascii="Times New Roman" w:hAnsi="Times New Roman" w:eastAsia="方正仿宋_GBK"/>
          <w:sz w:val="32"/>
          <w:szCs w:val="32"/>
        </w:rPr>
        <w:t>集配服务。</w:t>
      </w:r>
    </w:p>
    <w:p>
      <w:pPr>
        <w:spacing w:line="576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（二）跨区域农产品集散中心项目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支持商贸企业大力发展直采直供基地和订单农业，在优势农产品主产区或主要销地建设跨区域农产品集散中心，集农产品洗选、包装、冷藏、加工、中转于一体，助力农产品流通。</w:t>
      </w:r>
    </w:p>
    <w:p>
      <w:pPr>
        <w:spacing w:line="576" w:lineRule="exact"/>
        <w:ind w:firstLine="640" w:firstLineChars="200"/>
        <w:rPr>
          <w:rFonts w:ascii="Times New Roman" w:hAnsi="Times New Roman" w:eastAsia="方正楷体_GBK"/>
          <w:sz w:val="32"/>
          <w:szCs w:val="32"/>
        </w:rPr>
      </w:pPr>
      <w:r>
        <w:rPr>
          <w:rFonts w:ascii="Times New Roman" w:hAnsi="Times New Roman" w:eastAsia="方正楷体_GBK"/>
          <w:sz w:val="32"/>
          <w:szCs w:val="32"/>
        </w:rPr>
        <w:t>（三）乡镇连锁商超网点项目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支持商贸企业在多个区县</w:t>
      </w:r>
      <w:r>
        <w:rPr>
          <w:rFonts w:hint="eastAsia" w:ascii="Times New Roman" w:hAnsi="Times New Roman" w:eastAsia="方正仿宋_GBK"/>
          <w:sz w:val="32"/>
          <w:szCs w:val="32"/>
        </w:rPr>
        <w:t>的乡镇</w:t>
      </w:r>
      <w:r>
        <w:rPr>
          <w:rFonts w:ascii="Times New Roman" w:hAnsi="Times New Roman" w:eastAsia="方正仿宋_GBK"/>
          <w:sz w:val="32"/>
          <w:szCs w:val="32"/>
        </w:rPr>
        <w:t>新增布局一批连锁超市、品牌连锁便利店，实现统一配送、统一价格、统一核算、统一标识、统一管理，提高农村商品和服务供给质量。</w:t>
      </w:r>
    </w:p>
    <w:bookmarkEnd w:id="0"/>
    <w:bookmarkEnd w:id="1"/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二、支持方式及标准</w:t>
      </w:r>
    </w:p>
    <w:p>
      <w:pPr>
        <w:widowControl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bookmarkStart w:id="2" w:name="_Toc70791203"/>
      <w:r>
        <w:rPr>
          <w:rFonts w:ascii="Times New Roman" w:hAnsi="Times New Roman" w:eastAsia="方正楷体_GBK"/>
          <w:color w:val="000000"/>
          <w:sz w:val="32"/>
          <w:szCs w:val="32"/>
        </w:rPr>
        <w:t>（一）支持方式。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依据财政部《服务业发展资金管理办法》（财建〔2023〕9 号）、《重庆市商务委员会重点专项资金项目管理办法》（渝商务发〔2022〕8号）、《重庆市商务发展专项资金支持商贸服务业发展实施细则》（渝商务发〔2023〕8号）以及《重庆市县域商业建设行动专项资金管理实施细则》（渝商务发〔2022〕18号）等相关文件要求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对符合支持条件的建设投资项目给予费用补助，有效投资主要包括仓储、运输、商品化加工处理、陈列、结算、销售、信息化建设等设施设备。</w:t>
      </w:r>
    </w:p>
    <w:p>
      <w:pPr>
        <w:widowControl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color w:val="000000"/>
          <w:kern w:val="0"/>
          <w:sz w:val="32"/>
          <w:szCs w:val="32"/>
        </w:rPr>
        <w:t>（二）支持标准。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支持标准不超过实际有效投资额的40%。各类项目最高支持标准分别为：跨区域物流分拨中心项目、跨区域农产品集散中心项目支持金额最高不超过500万元/个，乡镇连锁商超网点项目支持金额最高不超过300万元/个。</w:t>
      </w:r>
    </w:p>
    <w:p>
      <w:pPr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三、申报主体及流程</w:t>
      </w:r>
    </w:p>
    <w:p>
      <w:pPr>
        <w:widowControl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由符合条件的申报主体直接向市商务委申报。</w:t>
      </w:r>
    </w:p>
    <w:p>
      <w:pPr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四、</w:t>
      </w:r>
      <w:bookmarkEnd w:id="2"/>
      <w:bookmarkStart w:id="3" w:name="_Toc70791204"/>
      <w:bookmarkStart w:id="4" w:name="_Toc70598889"/>
      <w:r>
        <w:rPr>
          <w:rFonts w:ascii="Times New Roman" w:hAnsi="Times New Roman" w:eastAsia="方正黑体_GBK"/>
          <w:color w:val="000000"/>
          <w:sz w:val="32"/>
          <w:szCs w:val="32"/>
        </w:rPr>
        <w:t>申报条件要求</w:t>
      </w:r>
    </w:p>
    <w:p>
      <w:pPr>
        <w:ind w:firstLine="640" w:firstLineChars="200"/>
        <w:outlineLvl w:val="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（一）基本条件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申报县域商业建设行动项目的企业或单位都应满足以下条件：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1．应为依法登记注册、具有独立法人资格的企业或单位。近三年被信用重庆列入严重失信主体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黑名单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、受到财政违法行为处罚处分的企业和单位，不纳入支持范围。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highlight w:val="yellow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2．</w:t>
      </w:r>
      <w:r>
        <w:rPr>
          <w:rFonts w:ascii="Times New Roman" w:hAnsi="Times New Roman" w:eastAsia="方正仿宋_GBK"/>
          <w:color w:val="000000"/>
          <w:sz w:val="32"/>
          <w:szCs w:val="32"/>
        </w:rPr>
        <w:t>取得开展相关业务的资格，建设内容符合县域商业发展规划、支持方向。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3．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择优不重复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原则，同一建设内容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中央</w:t>
      </w:r>
      <w:r>
        <w:rPr>
          <w:rFonts w:ascii="Times New Roman" w:hAnsi="Times New Roman" w:eastAsia="方正仿宋_GBK"/>
          <w:color w:val="000000"/>
          <w:sz w:val="32"/>
          <w:szCs w:val="32"/>
        </w:rPr>
        <w:t>资金不得重复支持。</w:t>
      </w:r>
    </w:p>
    <w:p>
      <w:pPr>
        <w:ind w:firstLine="640" w:firstLineChars="200"/>
        <w:outlineLvl w:val="0"/>
        <w:rPr>
          <w:rFonts w:ascii="Times New Roman" w:hAnsi="Times New Roman" w:eastAsia="方正楷体_GBK"/>
          <w:bCs/>
          <w:color w:val="000000"/>
          <w:sz w:val="32"/>
          <w:szCs w:val="32"/>
        </w:rPr>
      </w:pP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方正楷体_GBK"/>
          <w:bCs/>
          <w:color w:val="000000"/>
          <w:sz w:val="32"/>
          <w:szCs w:val="32"/>
        </w:rPr>
        <w:t>二</w:t>
      </w:r>
      <w:r>
        <w:rPr>
          <w:rFonts w:ascii="Times New Roman" w:hAnsi="Times New Roman" w:eastAsia="方正楷体_GBK"/>
          <w:bCs/>
          <w:color w:val="000000"/>
          <w:sz w:val="32"/>
          <w:szCs w:val="32"/>
        </w:rPr>
        <w:t>）分项条件要求</w:t>
      </w:r>
    </w:p>
    <w:bookmarkEnd w:id="3"/>
    <w:bookmarkEnd w:id="4"/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1. 跨区域物流分拨中心项目。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支持对象：商贸流通企业和物流配送企业。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条件要求：分拣配送范围辐射区县超过5个，应用标准化的物流作业、运输等设备，具备信息化管理系统，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有长期稳定配送订单，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营业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收入超过1000万元，项目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有效投资金额不低于500万元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2. 跨区域农产品集散中心项目。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支持对象：加工、流通、销售一体化的农产品供应链企业。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条件要求：具备完备的产供销一体化经营体系，在5个及以上区县自建或合作建立直采直供基地，与农业生产企业、专业合作社或农户签订长期稳定购销订单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农产品销售额超过5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000万元，项目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有效投资金额不低于250万元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仿宋_GBK"/>
          <w:color w:val="0000FF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 乡镇连锁商超网点项目。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支持对象：连锁商超企业。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条件要求：有统一的仓储配送能力，202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3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7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月1日—202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5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6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月3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0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日期间，在5个以上区县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城市规划区外的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乡镇新增布局发展连锁商超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（营业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  <w:lang w:eastAsia="zh-CN"/>
        </w:rPr>
        <w:t>面积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不低于200平方米）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10个以上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项目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有效投资金额不低于250万元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五、项目建设期限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月1日—202</w:t>
      </w:r>
      <w:r>
        <w:rPr>
          <w:rFonts w:hint="eastAsia" w:ascii="Times New Roman" w:hAnsi="Times New Roman" w:eastAsia="方正仿宋_GBK"/>
          <w:sz w:val="32"/>
          <w:szCs w:val="32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月3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  <w:r>
        <w:rPr>
          <w:rFonts w:ascii="Times New Roman" w:hAnsi="Times New Roman" w:eastAsia="方正仿宋_GBK"/>
          <w:sz w:val="32"/>
          <w:szCs w:val="32"/>
        </w:rPr>
        <w:t>日。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六、申报时间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企业、单位的申报截止日期为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日。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七、申报材料清单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00" w:firstLine="640" w:firstLineChars="200"/>
        <w:jc w:val="both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申报资料模板详见</w:t>
      </w:r>
      <w:r>
        <w:rPr>
          <w:rFonts w:ascii="Times New Roman" w:hAnsi="Times New Roman" w:eastAsia="方正仿宋_GBK"/>
          <w:sz w:val="32"/>
          <w:szCs w:val="32"/>
        </w:rPr>
        <w:t>附件9。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00" w:firstLine="640" w:firstLineChars="200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八、经办部门及咨询服务方式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outlineLvl w:val="9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32"/>
          <w:szCs w:val="32"/>
        </w:rPr>
        <w:t>以上项目申报具体政策请咨询市商务委市场体系建设处，联系人：王培培；联系电话：62661259。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outlineLvl w:val="9"/>
        <w:rPr>
          <w:rFonts w:ascii="Times New Roman" w:hAnsi="Times New Roman"/>
          <w:sz w:val="32"/>
          <w:szCs w:val="32"/>
        </w:rPr>
        <w:sectPr>
          <w:footerReference r:id="rId6" w:type="default"/>
          <w:pgSz w:w="11906" w:h="16838"/>
          <w:pgMar w:top="2098" w:right="1531" w:bottom="1985" w:left="1531" w:header="851" w:footer="1474" w:gutter="0"/>
          <w:pgNumType w:fmt="decimal"/>
          <w:cols w:space="720" w:num="1"/>
          <w:docGrid w:type="linesAndChars" w:linePitch="579" w:charSpace="112"/>
        </w:sectPr>
      </w:pPr>
    </w:p>
    <w:p>
      <w:pPr>
        <w:spacing w:line="60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附件8</w:t>
      </w:r>
    </w:p>
    <w:p>
      <w:pPr>
        <w:tabs>
          <w:tab w:val="left" w:pos="633"/>
        </w:tabs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小标宋_GBK"/>
          <w:bCs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2024年</w:t>
      </w:r>
      <w:r>
        <w:rPr>
          <w:rFonts w:ascii="Times New Roman" w:hAnsi="Times New Roman" w:eastAsia="方正小标宋_GBK"/>
          <w:bCs/>
          <w:sz w:val="44"/>
          <w:szCs w:val="44"/>
        </w:rPr>
        <w:t>县域商业建设行动跨区域项目申请表</w:t>
      </w:r>
    </w:p>
    <w:p>
      <w:pPr>
        <w:tabs>
          <w:tab w:val="left" w:pos="633"/>
        </w:tabs>
        <w:spacing w:line="600" w:lineRule="exact"/>
        <w:jc w:val="right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28"/>
          <w:szCs w:val="32"/>
        </w:rPr>
        <w:t>申报日期：     年   月   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394"/>
        <w:gridCol w:w="1337"/>
        <w:gridCol w:w="1023"/>
        <w:gridCol w:w="858"/>
        <w:gridCol w:w="762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项目名称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建设主体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企业法人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项目负责人</w:t>
            </w:r>
          </w:p>
        </w:tc>
        <w:tc>
          <w:tcPr>
            <w:tcW w:w="273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881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3575" w:type="dxa"/>
            <w:gridSpan w:val="2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企业类型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□交易市场□流通企业□加工企业□新型农业经营主体□电商（平台）企业□其他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18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申报项目类型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跨区域物流分拨中心项目 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跨区域农产品集散中心项目</w:t>
            </w:r>
            <w:r>
              <w:rPr>
                <w:rFonts w:ascii="Times New Roman" w:hAnsi="Times New Roman" w:eastAsia="方正仿宋_GBK"/>
                <w:sz w:val="24"/>
              </w:rPr>
              <w:t>□</w:t>
            </w:r>
            <w:r>
              <w:rPr>
                <w:rFonts w:hint="eastAsia" w:ascii="Times New Roman" w:hAnsi="Times New Roman" w:eastAsia="方正仿宋_GBK"/>
                <w:sz w:val="24"/>
              </w:rPr>
              <w:t>乡镇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连锁商超网点项目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申报项目情况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项目所在地址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xx区（县）xx街道（乡镇）xx村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建设周期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xx年xx月—xx年xx月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/>
        </w:tc>
        <w:tc>
          <w:tcPr>
            <w:tcW w:w="13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拟投资总额</w:t>
            </w:r>
          </w:p>
        </w:tc>
        <w:tc>
          <w:tcPr>
            <w:tcW w:w="23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申请支持金额</w:t>
            </w:r>
          </w:p>
        </w:tc>
        <w:tc>
          <w:tcPr>
            <w:tcW w:w="281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8" w:type="dxa"/>
            <w:vMerge w:val="continue"/>
            <w:noWrap w:val="0"/>
            <w:vAlign w:val="center"/>
          </w:tcPr>
          <w:p/>
        </w:tc>
        <w:tc>
          <w:tcPr>
            <w:tcW w:w="37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是否在乡村振兴重点帮扶区县和重点帮扶乡镇布局</w:t>
            </w:r>
          </w:p>
        </w:tc>
        <w:tc>
          <w:tcPr>
            <w:tcW w:w="443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企业简介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发展历程、主营业务等方面基本情况（不超过500字）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申报项目</w:t>
            </w:r>
          </w:p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建设内容</w:t>
            </w:r>
          </w:p>
        </w:tc>
        <w:tc>
          <w:tcPr>
            <w:tcW w:w="818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包括重点建设内容、拟投资明细、建设进度计划、整合上下游资源等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绩效目标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跨区域物流分拨中心项目：年配送量增长xx%以上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配送成本降低xx%以上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分拣准确率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提高xx以上，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年营业收入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增长xx以上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等。</w:t>
            </w: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跨区域农产品集散中心项目：农产品商品化率提高xx%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带动项目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所在区县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农产品销售量提高xx%以上；带动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农民增收xx人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等。</w:t>
            </w: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乡镇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连锁商超网点项目：在xx个以上区县新布局发展乡镇级连锁商超xx个以上，或品牌连锁便利店xx个以上，新增营业面积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xx平方米，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新增网点年营业总额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达到xx万元，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项目带动就业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xx人，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消费者满意度提高xx%等。</w:t>
            </w: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不同类型项目根据项目实施具体情况，参照上述内容制定绩效目标。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项目单位申报意见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本企业所填报的各项内容和递交的申请材料均真实无误，且申报项目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内容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未享受过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中央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财政资金补助。如有漏报、失实或欺诈，将承担相应的法律责任。</w:t>
            </w:r>
          </w:p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法定代表人</w:t>
            </w:r>
            <w:r>
              <w:rPr>
                <w:rFonts w:ascii="Times New Roman" w:hAnsi="Times New Roman" w:eastAsia="方正仿宋_GBK"/>
                <w:sz w:val="24"/>
              </w:rPr>
              <w:t>（签字）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：                     </w:t>
            </w:r>
          </w:p>
          <w:p>
            <w:pPr>
              <w:spacing w:line="3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Times New Roman" w:hAnsi="Times New Roman" w:eastAsia="方正仿宋_GBK"/>
                <w:sz w:val="24"/>
              </w:rPr>
              <w:t xml:space="preserve">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项目单位</w:t>
            </w:r>
            <w:r>
              <w:rPr>
                <w:rFonts w:hint="eastAsia" w:ascii="Times New Roman" w:hAnsi="Times New Roman" w:eastAsia="方正仿宋_GBK"/>
                <w:sz w:val="24"/>
              </w:rPr>
              <w:t>注册所在</w:t>
            </w:r>
            <w:r>
              <w:rPr>
                <w:rFonts w:ascii="Times New Roman" w:hAnsi="Times New Roman" w:eastAsia="方正仿宋_GBK"/>
                <w:sz w:val="24"/>
              </w:rPr>
              <w:t>区县商务主管部门意见</w:t>
            </w:r>
          </w:p>
        </w:tc>
        <w:tc>
          <w:tcPr>
            <w:tcW w:w="8187" w:type="dxa"/>
            <w:gridSpan w:val="6"/>
            <w:noWrap w:val="0"/>
            <w:vAlign w:val="top"/>
          </w:tcPr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napToGrid w:val="0"/>
              <w:spacing w:line="300" w:lineRule="exact"/>
              <w:ind w:firstLine="494" w:firstLineChars="2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负责人（签字）：                 经办人（签字）：</w:t>
            </w:r>
          </w:p>
          <w:p>
            <w:pPr>
              <w:snapToGrid w:val="0"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年   月   日（盖章）</w:t>
            </w:r>
          </w:p>
        </w:tc>
      </w:tr>
    </w:tbl>
    <w:p>
      <w:pPr>
        <w:spacing w:after="120"/>
        <w:ind w:right="218"/>
        <w:rPr>
          <w:rFonts w:ascii="Times New Roman" w:hAnsi="Times New Roman"/>
        </w:rPr>
        <w:sectPr>
          <w:pgSz w:w="11906" w:h="16838"/>
          <w:pgMar w:top="2098" w:right="1531" w:bottom="1984" w:left="1531" w:header="851" w:footer="992" w:gutter="0"/>
          <w:pgNumType w:fmt="decimal"/>
          <w:cols w:space="720" w:num="1"/>
          <w:docGrid w:type="linesAndChars" w:linePitch="579" w:charSpace="1544"/>
        </w:sectPr>
      </w:pPr>
    </w:p>
    <w:p>
      <w:pPr>
        <w:spacing w:after="120"/>
        <w:ind w:right="210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附件9</w:t>
      </w:r>
    </w:p>
    <w:p>
      <w:pPr>
        <w:snapToGrid w:val="0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申报资料模板</w:t>
      </w:r>
    </w:p>
    <w:p>
      <w:pPr>
        <w:spacing w:after="120"/>
        <w:ind w:left="210" w:right="210"/>
        <w:rPr>
          <w:rFonts w:ascii="Times New Roman" w:hAnsi="Times New Roman"/>
          <w:color w:val="000000"/>
        </w:rPr>
      </w:pP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一、项目申请相关表格</w:t>
      </w:r>
    </w:p>
    <w:p>
      <w:pPr>
        <w:ind w:left="1598" w:leftChars="304" w:hanging="960" w:hangingChars="3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（一）重庆市</w:t>
      </w:r>
      <w:r>
        <w:rPr>
          <w:rFonts w:hint="eastAsia" w:ascii="Times New Roman" w:hAnsi="Times New Roman" w:eastAsia="方正仿宋_GBK"/>
          <w:bCs/>
          <w:color w:val="000000"/>
          <w:sz w:val="32"/>
          <w:szCs w:val="32"/>
        </w:rPr>
        <w:t>2024年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县域商业建设行动跨区域项目申请表（附件8）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（二）申报单位基本信息表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（三）申报项目基本信息表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（四）专项资金项目申报信用承诺书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二、申报单位基本情况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三、项目概述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（一）项目整体情况介绍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（二）项目实施背景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（三）项目可行性和必要性分析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（四）项目实施目标及规划</w:t>
      </w:r>
    </w:p>
    <w:p>
      <w:pPr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四、项目建设内容及实施进度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已开工或建成的需提供相关进度资料</w:t>
      </w:r>
      <w:r>
        <w:rPr>
          <w:rFonts w:hint="eastAsia" w:ascii="Times New Roman" w:hAnsi="Times New Roman" w:eastAsia="方正仿宋_GBK"/>
          <w:bCs/>
          <w:sz w:val="32"/>
          <w:szCs w:val="32"/>
        </w:rPr>
        <w:t>；乡镇连锁商超网点项目需提供网点明细表，包括网点名称、所在地（xx区县xx乡镇）、营业面积、开竣工时间、有效投资金额、是否位于城市规划区等。</w:t>
      </w:r>
    </w:p>
    <w:p>
      <w:pPr>
        <w:ind w:firstLine="640" w:firstLineChars="200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五、项目投资情况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（一）投资资金来源及构成（支持方式为先建后补，全部投资自筹）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（二）投资资金明细（附投资</w:t>
      </w: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明细表）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六、项目亮点及效益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详细阐述项目实施后能够实现的产出指标、效益指标、满意度指标等，要有具体的数据支撑</w:t>
      </w:r>
    </w:p>
    <w:p>
      <w:pPr>
        <w:ind w:firstLine="640" w:firstLineChars="200"/>
        <w:rPr>
          <w:rFonts w:ascii="Times New Roman" w:hAnsi="Times New Roman" w:eastAsia="方正黑体_GBK"/>
          <w:bCs/>
          <w:color w:val="000000"/>
          <w:sz w:val="32"/>
          <w:szCs w:val="32"/>
        </w:rPr>
      </w:pPr>
      <w:r>
        <w:rPr>
          <w:rFonts w:ascii="Times New Roman" w:hAnsi="Times New Roman" w:eastAsia="方正黑体_GBK"/>
          <w:bCs/>
          <w:color w:val="000000"/>
          <w:sz w:val="32"/>
          <w:szCs w:val="32"/>
        </w:rPr>
        <w:t>七、佐证附件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（一）企业营业执照扫描（复印）件</w:t>
      </w:r>
    </w:p>
    <w:p>
      <w:pPr>
        <w:ind w:firstLine="640" w:firstLineChars="200"/>
        <w:rPr>
          <w:rFonts w:ascii="Times New Roman" w:hAnsi="Times New Roman" w:eastAsia="方正仿宋_GBK"/>
          <w:bCs/>
          <w:color w:val="000000"/>
          <w:sz w:val="32"/>
          <w:szCs w:val="32"/>
        </w:rPr>
      </w:pPr>
      <w:r>
        <w:rPr>
          <w:rFonts w:ascii="Times New Roman" w:hAnsi="Times New Roman" w:eastAsia="方正仿宋_GBK"/>
          <w:bCs/>
          <w:color w:val="000000"/>
          <w:sz w:val="32"/>
          <w:szCs w:val="32"/>
        </w:rPr>
        <w:t>（二）企业法人身份证扫描（复印）件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（三）企业信用征信情况证明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（四）企业近两年</w:t>
      </w:r>
      <w:r>
        <w:rPr>
          <w:rFonts w:ascii="Times New Roman" w:hAnsi="Times New Roman" w:eastAsia="方正仿宋_GBK"/>
          <w:sz w:val="32"/>
          <w:szCs w:val="32"/>
        </w:rPr>
        <w:t>年度财务报表</w:t>
      </w:r>
      <w:r>
        <w:rPr>
          <w:rFonts w:ascii="Times New Roman" w:hAnsi="Times New Roman" w:eastAsia="方正仿宋_GBK"/>
          <w:bCs/>
          <w:sz w:val="32"/>
          <w:szCs w:val="32"/>
        </w:rPr>
        <w:t>（资产负债表等）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（五）企业近两年年度纳税证明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（六）项目开展合同及相关发票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（七）土地（房屋）合法性相关佐证材料</w:t>
      </w:r>
    </w:p>
    <w:p>
      <w:pPr>
        <w:ind w:firstLine="640" w:firstLineChars="200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（八）其他相关证明材料</w:t>
      </w: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jc w:val="righ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  <w:p>
    <w:pPr>
      <w:widowControl w:val="0"/>
      <w:snapToGrid w:val="0"/>
      <w:spacing w:before="0" w:after="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jc w:val="righ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  <w:p>
    <w:pPr>
      <w:widowControl w:val="0"/>
      <w:snapToGrid w:val="0"/>
      <w:spacing w:before="0" w:after="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jc w:val="righ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  <w:r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wordWrap w:val="0"/>
                            <w:snapToGrid w:val="0"/>
                            <w:spacing w:before="0" w:after="0"/>
                            <w:jc w:val="righ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wordWrap w:val="0"/>
                      <w:snapToGrid w:val="0"/>
                      <w:spacing w:before="0" w:after="0"/>
                      <w:jc w:val="righ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zh-CN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spacing w:before="0" w:after="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0" w:after="0"/>
      <w:ind w:right="360" w:firstLine="360"/>
      <w:jc w:val="left"/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</w:pPr>
    <w:r>
      <w:rPr>
        <w:rFonts w:ascii="方正仿宋_GBK" w:hAnsi="Calibri" w:eastAsia="方正仿宋_GBK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4SqNc0QAA&#10;AAQBAAAPAAAAAAAAAAEAIAAAACIAAABkcnMvZG93bnJldi54bWxQSwECFAAUAAAACACHTuJAqjoi&#10;/r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112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56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4SqNc0QAA&#10;AAQBAAAPAAAAAAAAAAEAIAAAACIAAABkcnMvZG93bnJldi54bWxQSwECFAAUAAAACACHTuJAphdr&#10;ELMBAABJAwAADgAAAAAAAAABACAAAAAg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16F6"/>
    <w:multiLevelType w:val="multilevel"/>
    <w:tmpl w:val="7EF316F6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5NDYyZGM2ZWNjZTIxYzhjMzQyNzgyNDk0ZWViMzAifQ=="/>
  </w:docVars>
  <w:rsids>
    <w:rsidRoot w:val="687B1B9D"/>
    <w:rsid w:val="127B60F5"/>
    <w:rsid w:val="18FD43C8"/>
    <w:rsid w:val="687B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left="100" w:leftChars="100" w:right="100" w:rightChars="100"/>
    </w:pPr>
  </w:style>
  <w:style w:type="paragraph" w:styleId="3">
    <w:name w:val="index 7"/>
    <w:basedOn w:val="1"/>
    <w:next w:val="1"/>
    <w:qFormat/>
    <w:uiPriority w:val="99"/>
    <w:pPr>
      <w:ind w:left="2520"/>
    </w:pPr>
  </w:style>
  <w:style w:type="paragraph" w:styleId="5">
    <w:name w:val="Salutation"/>
    <w:basedOn w:val="1"/>
    <w:next w:val="1"/>
    <w:qFormat/>
    <w:uiPriority w:val="0"/>
    <w:rPr>
      <w:rFonts w:ascii="Calibri" w:hAnsi="Calibri" w:eastAsia="宋体" w:cs="Times New Roman"/>
      <w:szCs w:val="24"/>
      <w:lang w:bidi="ar-SA"/>
    </w:rPr>
  </w:style>
  <w:style w:type="paragraph" w:styleId="6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spacing w:before="0" w:after="0"/>
      <w:jc w:val="left"/>
    </w:pPr>
    <w:rPr>
      <w:rFonts w:ascii="方正仿宋_GBK" w:eastAsia="方正仿宋_GBK"/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2024-02-20T06:30:00Z</dcterms:created>
  <dc:creator>Administrator</dc:creator>
  <cp:lastModifiedBy>杨倩怡</cp:lastModifiedBy>
  <dcterms:modified xsi:type="dcterms:W3CDTF">2024-06-03T03:15:28Z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151CB623CAAD4FDA86296BDDE9981250_13</vt:lpwstr>
  </property>
</Properties>
</file>