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1-3季度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渝北区人民调解组织及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人民调解案件情况公示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全区构建起以区矛盾纠纷综合人民调解委员会为龙头，镇街调解组织为骨干，村居调解组织为基础，企事业单位和行业性专业性调解组织为延伸，点、线、面相结合的人民调解组织网络体系。截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，共设立调委会4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个，其中，镇街、村居调委会379个，行业性专业性调委会3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新设企业调委会1个，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调解组织覆盖所有镇街、村居和矛盾纠纷易发多发领域。202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1-3季度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，指导全区调解组织共受理矛盾纠纷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10117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件，成功调处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10064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件，调解成功率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达99.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，发放案件补贴674610元，为平安渝北建设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年渝北区人民调解委员会变更情况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                                                                    重庆市渝北区司法局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2022年渝北区人民调解委员会变更情况</w:t>
      </w:r>
    </w:p>
    <w:tbl>
      <w:tblPr>
        <w:tblStyle w:val="3"/>
        <w:tblW w:w="9139" w:type="dxa"/>
        <w:tblInd w:w="1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607"/>
        <w:gridCol w:w="3300"/>
        <w:gridCol w:w="2265"/>
        <w:gridCol w:w="14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所属镇街/部门/单位/组织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新设调委会情况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变更数量（个）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重庆市促进中小企业发展服务中心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重庆市中小企业纠纷人民调解委员会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15095917507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重庆市企业知识产权保护促进会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重庆市渝北区知识产权纠纷人民调解委员会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023-67489866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渝北公证处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重庆市渝北公证处人民调解委员会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023-67821717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渝北区商务委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重庆市渝北区国际商事纠纷人民调解委员会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023-67205174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TJjZGRkZTAxZWI4YzJmMmRiODJlYjBlMTNkMDQifQ=="/>
  </w:docVars>
  <w:rsids>
    <w:rsidRoot w:val="462000F1"/>
    <w:rsid w:val="00AC6C5F"/>
    <w:rsid w:val="31EF6F01"/>
    <w:rsid w:val="354E1273"/>
    <w:rsid w:val="462000F1"/>
    <w:rsid w:val="4BE64A79"/>
    <w:rsid w:val="55D51F06"/>
    <w:rsid w:val="57C05418"/>
    <w:rsid w:val="687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646</Characters>
  <Lines>0</Lines>
  <Paragraphs>0</Paragraphs>
  <TotalTime>68</TotalTime>
  <ScaleCrop>false</ScaleCrop>
  <LinksUpToDate>false</LinksUpToDate>
  <CharactersWithSpaces>646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2022-10-11T07:33:00Z</dcterms:created>
  <dc:creator>γογο. ゛</dc:creator>
  <cp:lastModifiedBy>区司法局</cp:lastModifiedBy>
  <cp:lastPrinted>2022-10-24T07:12:00Z</cp:lastPrinted>
  <dcterms:modified xsi:type="dcterms:W3CDTF">2022-10-24T07:21:17Z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46EDE67B9EBC4B0E83E8AC0DBC143A7D</vt:lpwstr>
  </property>
</Properties>
</file>