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right="42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渝北区2024年大豆玉米带状复合种植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spacing w:val="-17"/>
          <w:sz w:val="44"/>
          <w:szCs w:val="44"/>
        </w:rPr>
      </w:pPr>
      <w:r>
        <w:rPr>
          <w:rFonts w:hint="eastAsia" w:ascii="Times New Roman" w:hAnsi="Times New Roman" w:eastAsia="方正小标宋_GBK" w:cs="Times New Roman"/>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为切实抓好2024年我区大豆玉米带状复合种植项目实施，促进我区大豆玉米兼容发展和粮食油料协调发展，达到稳玉米增大豆的生产目的，结合我区实际特制定本方案。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方正黑体_GBK" w:hAnsi="方正黑体_GBK" w:eastAsia="方正黑体_GBK" w:cs="方正黑体_GBK"/>
          <w:color w:val="000000"/>
          <w:kern w:val="0"/>
          <w:sz w:val="32"/>
          <w:szCs w:val="32"/>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Times New Roman" w:hAnsi="Times New Roman" w:eastAsia="方正仿宋_GBK" w:cs="Times New Roman"/>
          <w:color w:val="000000"/>
          <w:sz w:val="32"/>
          <w:szCs w:val="32"/>
          <w:lang w:val="en-US" w:eastAsia="zh-CN"/>
        </w:rPr>
        <w:t>以习近平新时代中国特色社会主义思想为指导，深入贯彻落实党的二十大和中央经济工作会议、中央农村工作会议精神，全面落实党中央、国务院决策部署，按照农业农村部和市农业农村委有关要求，在土壤肥力条件较好区域，依托农业企业、农民专业合作社、家庭农场和种植大户等新型农业经营主体，进一步示范推广大豆玉米带状复合种植，提升规范化水平，增强有效性、针对性和适配性，带动全区大豆玉米带状复合种植稳产高产、提质增效。</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方正黑体_GBK" w:hAnsi="方正黑体_GBK" w:eastAsia="方正黑体_GBK" w:cs="方正黑体_GBK"/>
          <w:color w:val="000000"/>
          <w:kern w:val="0"/>
          <w:sz w:val="32"/>
          <w:szCs w:val="32"/>
          <w:lang w:val="en-US" w:eastAsia="zh-CN" w:bidi="ar"/>
        </w:rPr>
        <w:t>二、基本原则</w:t>
      </w:r>
      <w:r>
        <w:rPr>
          <w:rFonts w:hint="eastAsia" w:ascii="方正黑体_GBK" w:hAnsi="方正黑体_GBK" w:eastAsia="方正黑体_GBK" w:cs="方正黑体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ascii="方正楷体_GBK" w:hAnsi="方正楷体_GBK" w:eastAsia="方正楷体_GBK" w:cs="方正楷体_GBK"/>
          <w:color w:val="000000"/>
          <w:kern w:val="0"/>
          <w:sz w:val="32"/>
          <w:szCs w:val="32"/>
          <w:lang w:val="en-US" w:eastAsia="zh-CN" w:bidi="ar"/>
        </w:rPr>
        <w:t>（一）坚持种植收益基本稳定。</w:t>
      </w:r>
      <w:r>
        <w:rPr>
          <w:rFonts w:hint="eastAsia" w:ascii="Times New Roman" w:hAnsi="Times New Roman" w:eastAsia="方正仿宋_GBK" w:cs="Times New Roman"/>
          <w:color w:val="000000"/>
          <w:sz w:val="32"/>
          <w:szCs w:val="32"/>
          <w:lang w:val="en-US" w:eastAsia="zh-CN"/>
        </w:rPr>
        <w:t xml:space="preserve">以主推技术模式为参考，结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hint="eastAsia" w:ascii="Times New Roman" w:hAnsi="Times New Roman" w:eastAsia="方正仿宋_GBK" w:cs="Times New Roman"/>
          <w:color w:val="000000"/>
          <w:sz w:val="32"/>
          <w:szCs w:val="32"/>
          <w:lang w:val="en-US" w:eastAsia="zh-CN"/>
        </w:rPr>
        <w:t>合实际积极探索适宜本区域的种植模式，在确保玉米基本不减产 的情况下亩产大豆</w:t>
      </w:r>
      <w:r>
        <w:rPr>
          <w:rFonts w:hint="default" w:ascii="Times New Roman" w:hAnsi="Times New Roman" w:eastAsia="方正仿宋_GBK" w:cs="Times New Roman"/>
          <w:color w:val="000000"/>
          <w:sz w:val="32"/>
          <w:szCs w:val="32"/>
          <w:lang w:val="en-US" w:eastAsia="zh-CN"/>
        </w:rPr>
        <w:t>120</w:t>
      </w:r>
      <w:r>
        <w:rPr>
          <w:rFonts w:hint="eastAsia" w:ascii="Times New Roman" w:hAnsi="Times New Roman" w:eastAsia="方正仿宋_GBK" w:cs="Times New Roman"/>
          <w:color w:val="000000"/>
          <w:sz w:val="32"/>
          <w:szCs w:val="32"/>
          <w:lang w:val="en-US" w:eastAsia="zh-CN"/>
        </w:rPr>
        <w:t>公斤，增加种植收益。</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方正楷体_GBK" w:hAnsi="方正楷体_GBK" w:eastAsia="方正楷体_GBK" w:cs="方正楷体_GBK"/>
          <w:color w:val="000000"/>
          <w:kern w:val="0"/>
          <w:sz w:val="32"/>
          <w:szCs w:val="32"/>
          <w:lang w:val="en-US" w:eastAsia="zh-CN" w:bidi="ar"/>
        </w:rPr>
        <w:t>（二）坚持面积落实相对集中。</w:t>
      </w:r>
      <w:r>
        <w:rPr>
          <w:rFonts w:hint="eastAsia" w:ascii="Times New Roman" w:hAnsi="Times New Roman" w:eastAsia="方正仿宋_GBK" w:cs="Times New Roman"/>
          <w:color w:val="000000"/>
          <w:sz w:val="32"/>
          <w:szCs w:val="32"/>
          <w:lang w:val="en-US" w:eastAsia="zh-CN"/>
        </w:rPr>
        <w:t>建立镇农业服务中</w:t>
      </w:r>
      <w:bookmarkStart w:id="0" w:name="_GoBack"/>
      <w:bookmarkEnd w:id="0"/>
      <w:r>
        <w:rPr>
          <w:rFonts w:hint="eastAsia" w:ascii="Times New Roman" w:hAnsi="Times New Roman" w:eastAsia="方正仿宋_GBK" w:cs="Times New Roman"/>
          <w:color w:val="000000"/>
          <w:sz w:val="32"/>
          <w:szCs w:val="32"/>
          <w:lang w:val="en-US" w:eastAsia="zh-CN"/>
        </w:rPr>
        <w:t>心、街道社区事务服务中心主导，主体经营的模式，优先支持农业企业、合作社、家庭农场等主体通过土地流转、农业托管等方式开展适度规模种植，核心示范片和高产片要求相对集中连片。</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（三）坚持技术模式相对统一。</w:t>
      </w:r>
      <w:r>
        <w:rPr>
          <w:rFonts w:hint="eastAsia" w:ascii="Times New Roman" w:hAnsi="Times New Roman" w:eastAsia="方正仿宋_GBK" w:cs="Times New Roman"/>
          <w:color w:val="000000"/>
          <w:sz w:val="32"/>
          <w:szCs w:val="32"/>
          <w:lang w:val="en-US" w:eastAsia="zh-CN"/>
        </w:rPr>
        <w:t xml:space="preserve">推进大豆玉米带状复合种植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和农机具融合发展，最大限度实现技术轻简化和生产机械化，尽可能实现技术模式相对统一。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（四）尊重农民意愿稳步推进。</w:t>
      </w:r>
      <w:r>
        <w:rPr>
          <w:rFonts w:hint="eastAsia" w:ascii="Times New Roman" w:hAnsi="Times New Roman" w:eastAsia="方正仿宋_GBK" w:cs="Times New Roman"/>
          <w:color w:val="000000"/>
          <w:sz w:val="32"/>
          <w:szCs w:val="32"/>
          <w:lang w:val="en-US" w:eastAsia="zh-CN"/>
        </w:rPr>
        <w:t xml:space="preserve">坚持因地制宜、分类施策原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则，充分尊重农民意愿，落实大豆玉米带状复合种植相关补贴政策，每亩补助资金</w:t>
      </w:r>
      <w:r>
        <w:rPr>
          <w:rFonts w:hint="default" w:ascii="Times New Roman" w:hAnsi="Times New Roman" w:eastAsia="方正仿宋_GBK" w:cs="Times New Roman"/>
          <w:color w:val="000000"/>
          <w:sz w:val="32"/>
          <w:szCs w:val="32"/>
          <w:lang w:val="en-US" w:eastAsia="zh-CN"/>
        </w:rPr>
        <w:t>200</w:t>
      </w:r>
      <w:r>
        <w:rPr>
          <w:rFonts w:hint="eastAsia" w:ascii="Times New Roman" w:hAnsi="Times New Roman" w:eastAsia="方正仿宋_GBK" w:cs="Times New Roman"/>
          <w:color w:val="000000"/>
          <w:sz w:val="32"/>
          <w:szCs w:val="32"/>
          <w:lang w:val="en-US" w:eastAsia="zh-CN"/>
        </w:rPr>
        <w:t xml:space="preserve">元，主要用于购买种子、肥料、农药等费用，提高种植主体积极性。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三、重点任务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按照市农业农村委安排，</w:t>
      </w:r>
      <w:r>
        <w:rPr>
          <w:rFonts w:hint="default" w:ascii="Times New Roman" w:hAnsi="Times New Roman" w:eastAsia="方正仿宋_GBK" w:cs="Times New Roman"/>
          <w:color w:val="000000"/>
          <w:sz w:val="32"/>
          <w:szCs w:val="32"/>
          <w:lang w:val="en-US" w:eastAsia="zh-CN"/>
        </w:rPr>
        <w:t xml:space="preserve">2024 </w:t>
      </w:r>
      <w:r>
        <w:rPr>
          <w:rFonts w:hint="eastAsia" w:ascii="Times New Roman" w:hAnsi="Times New Roman" w:eastAsia="方正仿宋_GBK" w:cs="Times New Roman"/>
          <w:color w:val="000000"/>
          <w:sz w:val="32"/>
          <w:szCs w:val="32"/>
          <w:lang w:val="en-US" w:eastAsia="zh-CN"/>
        </w:rPr>
        <w:t>年我区实施大豆玉米带状复合种植1000亩。经前期征求各相关镇街意向，主要在大盛镇、统景镇、兴隆镇、洛碛镇组织实施，最终实施主体及面积以申报结果为准。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四、技术措施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ascii="方正楷体_GBK" w:hAnsi="方正楷体_GBK" w:eastAsia="方正楷体_GBK" w:cs="方正楷体_GBK"/>
          <w:color w:val="000000"/>
          <w:kern w:val="0"/>
          <w:sz w:val="32"/>
          <w:szCs w:val="32"/>
          <w:lang w:val="en-US" w:eastAsia="zh-CN" w:bidi="ar"/>
        </w:rPr>
        <w:t>（</w:t>
      </w:r>
      <w:r>
        <w:rPr>
          <w:rFonts w:hint="eastAsia" w:ascii="方正楷体_GBK" w:hAnsi="方正楷体_GBK" w:eastAsia="方正楷体_GBK" w:cs="方正楷体_GBK"/>
          <w:color w:val="000000"/>
          <w:kern w:val="0"/>
          <w:sz w:val="32"/>
          <w:szCs w:val="32"/>
          <w:lang w:val="en-US" w:eastAsia="zh-CN" w:bidi="ar"/>
        </w:rPr>
        <w:t>一</w:t>
      </w:r>
      <w:r>
        <w:rPr>
          <w:rFonts w:ascii="方正楷体_GBK" w:hAnsi="方正楷体_GBK" w:eastAsia="方正楷体_GBK" w:cs="方正楷体_GBK"/>
          <w:color w:val="000000"/>
          <w:kern w:val="0"/>
          <w:sz w:val="32"/>
          <w:szCs w:val="32"/>
          <w:lang w:val="en-US" w:eastAsia="zh-CN" w:bidi="ar"/>
        </w:rPr>
        <w:t>）明确种植模式。</w:t>
      </w:r>
      <w:r>
        <w:rPr>
          <w:rFonts w:hint="eastAsia" w:ascii="Times New Roman" w:hAnsi="Times New Roman" w:eastAsia="方正仿宋_GBK" w:cs="Times New Roman"/>
          <w:color w:val="000000"/>
          <w:sz w:val="32"/>
          <w:szCs w:val="32"/>
          <w:lang w:val="en-US" w:eastAsia="zh-CN"/>
        </w:rPr>
        <w:t xml:space="preserve">推荐大豆玉米带状复合种植行比配置：春玉米夏大豆带状套作采用 </w:t>
      </w:r>
      <w:r>
        <w:rPr>
          <w:rFonts w:hint="default" w:ascii="Times New Roman" w:hAnsi="Times New Roman" w:eastAsia="方正仿宋_GBK" w:cs="Times New Roman"/>
          <w:color w:val="000000"/>
          <w:sz w:val="32"/>
          <w:szCs w:val="32"/>
          <w:lang w:val="en-US" w:eastAsia="zh-CN"/>
        </w:rPr>
        <w:t>3:2</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行大豆</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 xml:space="preserve">行玉米）、春玉米与春大豆或夏玉米与夏大豆间作采用 </w:t>
      </w:r>
      <w:r>
        <w:rPr>
          <w:rFonts w:hint="default" w:ascii="Times New Roman" w:hAnsi="Times New Roman" w:eastAsia="方正仿宋_GBK" w:cs="Times New Roman"/>
          <w:color w:val="000000"/>
          <w:sz w:val="32"/>
          <w:szCs w:val="32"/>
          <w:lang w:val="en-US" w:eastAsia="zh-CN"/>
        </w:rPr>
        <w:t>4:2</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行大豆</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行玉米）行比配置。重点通过扩行距、缩株距、增密度，充分发挥边际优势，努力做到玉米大豆协同高产，确保收益不减。</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（二）选择适宜品种。</w:t>
      </w:r>
      <w:r>
        <w:rPr>
          <w:rFonts w:hint="eastAsia" w:ascii="Times New Roman" w:hAnsi="Times New Roman" w:eastAsia="方正仿宋_GBK" w:cs="Times New Roman"/>
          <w:color w:val="000000"/>
          <w:sz w:val="32"/>
          <w:szCs w:val="32"/>
          <w:lang w:val="en-US" w:eastAsia="zh-CN"/>
        </w:rPr>
        <w:t xml:space="preserve">玉米品种选用抗倒伏能力强、生育期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000000"/>
          <w:sz w:val="32"/>
          <w:szCs w:val="32"/>
          <w:lang w:val="en-US" w:eastAsia="zh-CN"/>
        </w:rPr>
        <w:t>适中的紧凑型或半紧凑型品种，大豆品种选用耐荫蔽、抗倒伏的中迟熟品种，以及历年来表现优秀的自留种。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（三）注重农机配套。</w:t>
      </w:r>
      <w:r>
        <w:rPr>
          <w:rFonts w:hint="eastAsia" w:ascii="Times New Roman" w:hAnsi="Times New Roman" w:eastAsia="方正仿宋_GBK" w:cs="Times New Roman"/>
          <w:color w:val="000000"/>
          <w:sz w:val="32"/>
          <w:szCs w:val="32"/>
          <w:lang w:val="en-US" w:eastAsia="zh-CN"/>
        </w:rPr>
        <w:t xml:space="preserve">根据自身耕作条件和采用的技术模式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选择适宜农用机具，加强农机配套技术培训指导，积极组织农机社会化服务组织开展全程托管服务和跨区域作业，提高农机使用效率，降低耕、种、收等关键环节人工成本投入。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（四）选取适宜密度。</w:t>
      </w:r>
      <w:r>
        <w:rPr>
          <w:rFonts w:hint="eastAsia" w:ascii="Times New Roman" w:hAnsi="Times New Roman" w:eastAsia="方正仿宋_GBK" w:cs="Times New Roman"/>
          <w:color w:val="000000"/>
          <w:sz w:val="32"/>
          <w:szCs w:val="32"/>
          <w:lang w:val="en-US" w:eastAsia="zh-CN"/>
        </w:rPr>
        <w:t>大豆玉米带状复合种植玉米密度应与当地同品种净作玉米密度相当，一行玉米的株数相当于净作玉米2行的株数；大豆密度达到当地同品种净作大豆密度的70%以上。大豆玉米带状套作3：2行比配置，玉米确保有效株数不低于3500株/亩，大豆确保有效株数不低于7000株/亩。大豆玉米带状间作4：2行比配置，玉米确保有效株数不低于3500株/亩，大豆确保有效株数不低于7500株/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（五）坚持科学施肥。</w:t>
      </w:r>
      <w:r>
        <w:rPr>
          <w:rFonts w:hint="eastAsia" w:ascii="Times New Roman" w:hAnsi="Times New Roman" w:eastAsia="方正仿宋_GBK" w:cs="Times New Roman"/>
          <w:color w:val="000000"/>
          <w:sz w:val="32"/>
          <w:szCs w:val="32"/>
          <w:lang w:val="en-US" w:eastAsia="zh-CN"/>
        </w:rPr>
        <w:t xml:space="preserve">根据大豆玉米带状复合种植的需肥特点，坚持协同、高效原则。减少大豆用氮量、保证玉米用氮量。在氮肥施用过程中，统筹考虑大豆、玉米生长发育需求，兼顾大豆磷钾肥需要。为减少施肥次数，有条件的地方可选用缓控施肥，实现底肥追肥合一，前施后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（六）防好病虫草害。</w:t>
      </w:r>
      <w:r>
        <w:rPr>
          <w:rFonts w:hint="eastAsia" w:ascii="Times New Roman" w:hAnsi="Times New Roman" w:eastAsia="方正仿宋_GBK" w:cs="Times New Roman"/>
          <w:color w:val="000000"/>
          <w:sz w:val="32"/>
          <w:szCs w:val="32"/>
          <w:lang w:val="en-US" w:eastAsia="zh-CN"/>
        </w:rPr>
        <w:t xml:space="preserve">根据大豆玉米带状复合种植病虫害发生特点，遵循“预防为主、综合防治”的方针，加强田间调查，做好病虫发生动态监测，做到早防早治，统防统控。根据大豆玉米对除草剂的选择性差异，采用“封闭为主，封定结合，防小防早”的方法防除杂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（一）强化组织领导。</w:t>
      </w:r>
      <w:r>
        <w:rPr>
          <w:rFonts w:hint="eastAsia" w:ascii="Times New Roman" w:hAnsi="Times New Roman" w:eastAsia="方正仿宋_GBK" w:cs="Times New Roman"/>
          <w:color w:val="000000"/>
          <w:sz w:val="32"/>
          <w:szCs w:val="32"/>
          <w:lang w:val="en-US" w:eastAsia="zh-CN"/>
        </w:rPr>
        <w:t>成立由区农业农村委主任汪勇任组长，大盛镇、统景镇、兴隆镇、洛碛镇分管领导为成员的领导小组，负责统筹协调全区大豆玉米带状复合种植工作；领导小组办公室设在区农业农村委，由区农业农村委副主任周远任办公室主任，具体负责协调沟通、进展调度、监督检查等工作，确保高质高效完成复合种植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（二）强化资金保障。</w:t>
      </w:r>
      <w:r>
        <w:rPr>
          <w:rFonts w:hint="eastAsia" w:ascii="Times New Roman" w:hAnsi="Times New Roman" w:eastAsia="方正仿宋_GBK" w:cs="Times New Roman"/>
          <w:color w:val="000000"/>
          <w:sz w:val="32"/>
          <w:szCs w:val="32"/>
          <w:lang w:val="en-US" w:eastAsia="zh-CN"/>
        </w:rPr>
        <w:t>中央财政对大豆玉米带状复合种植给予适当补贴，重点用于种子、地膜、农机具等物化投入和社会化服务环节。各镇街要建立农户种植台账，及时核查，及时兑付补贴。加大资金项目整合力度，统筹利用好高标准农田建设、农田宜机化改造、农机购置补贴、社会化服务、基层农技推广服务体系建设、病虫害防治、绿色高质高效示范行动、大豆和玉米单产提升行动等项目，支持大豆玉米带状复合种植。同时，要积极对接农业保险承保机构，将大豆玉米带状复合种植纳入玉米保险范畴优先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（三）强化技术培训和指导。</w:t>
      </w:r>
      <w:r>
        <w:rPr>
          <w:rFonts w:hint="eastAsia" w:ascii="Times New Roman" w:hAnsi="Times New Roman" w:eastAsia="方正仿宋_GBK" w:cs="Times New Roman"/>
          <w:color w:val="000000"/>
          <w:sz w:val="32"/>
          <w:szCs w:val="32"/>
          <w:lang w:val="en-US" w:eastAsia="zh-CN"/>
        </w:rPr>
        <w:t>建立市、区县、镇街三级联动的技术指导服务机制，区里成立由区农技站、区经作站、区农机站有关专家组成的区级专家组，实行专家包镇、包村、包片制，负责提供技术培训和指导。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（四）强化监督考核。</w:t>
      </w:r>
      <w:r>
        <w:rPr>
          <w:rFonts w:hint="eastAsia" w:ascii="Times New Roman" w:hAnsi="Times New Roman" w:eastAsia="方正仿宋_GBK" w:cs="Times New Roman"/>
          <w:color w:val="000000"/>
          <w:sz w:val="32"/>
          <w:szCs w:val="32"/>
          <w:lang w:val="en-US" w:eastAsia="zh-CN"/>
        </w:rPr>
        <w:t>我区将把大豆玉米带状复合种植纳入2024年度粮食生产清单和农业生产调研指导的重点工作，并作为落实耕地保护和粮食安全责任制考核的重点内容。各镇街要适时开展工作督导，推动资金、技术和面积落到实处。要按照农业农村部统一要求健全种植档案、补助台账，主要登记新型农业经营主体种植地块位置、面积和模式等信息，落实精准监管。同时，要切实加强资金监管，专款专用，严防截留、挪用、套取等违规现象发生，确保项目资金安全高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（五）加强宣传引导。</w:t>
      </w:r>
      <w:r>
        <w:rPr>
          <w:rFonts w:hint="eastAsia" w:ascii="Times New Roman" w:hAnsi="Times New Roman" w:eastAsia="方正仿宋_GBK" w:cs="Times New Roman"/>
          <w:color w:val="000000"/>
          <w:sz w:val="32"/>
          <w:szCs w:val="32"/>
          <w:lang w:val="en-US" w:eastAsia="zh-CN"/>
        </w:rPr>
        <w:t>各镇街要积极通过广播、电视、网络、短信等媒介和召开现场会等方式，加强对大豆玉米带状复合种植政策宣传和技术培训，引导新型农业经营主体进一步提高对大豆玉米带状复合种植由资源竞争向资源共享转变、变粮豆争地为粮豆共享、实现地间轮作向地内轮作转变的认识，引导社会各界关注支持大豆带状复合种植，通过典型示范、新闻报道等方式扩大宣传成效，营造良好的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000" w:firstLineChars="1250"/>
        <w:textAlignment w:val="auto"/>
        <w:rPr>
          <w:rFonts w:hint="eastAsia" w:ascii="Times New Roman" w:hAnsi="Times New Roman" w:eastAsia="方正仿宋_GBK" w:cs="Times New Roman"/>
          <w:color w:val="000000"/>
          <w:kern w:val="2"/>
          <w:sz w:val="32"/>
          <w:szCs w:val="32"/>
          <w:lang w:val="en-US" w:eastAsia="zh-CN" w:bidi="ar-SA"/>
        </w:rPr>
      </w:pPr>
    </w:p>
    <w:sectPr>
      <w:footerReference r:id="rId3" w:type="default"/>
      <w:pgSz w:w="11906" w:h="16838"/>
      <w:pgMar w:top="2098" w:right="1474" w:bottom="1984" w:left="1587" w:header="851" w:footer="992" w:gutter="0"/>
      <w:pgNumType w:fmt="decimal"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GUzZDAxZjM5YzdlZjFjOWU0NDc5MzU2N2JjZjcifQ=="/>
  </w:docVars>
  <w:rsids>
    <w:rsidRoot w:val="006F7B48"/>
    <w:rsid w:val="005A384E"/>
    <w:rsid w:val="006F0A4C"/>
    <w:rsid w:val="006F7B48"/>
    <w:rsid w:val="00833121"/>
    <w:rsid w:val="00A92D7A"/>
    <w:rsid w:val="01397672"/>
    <w:rsid w:val="04793A35"/>
    <w:rsid w:val="093B7983"/>
    <w:rsid w:val="10A1292F"/>
    <w:rsid w:val="149834F5"/>
    <w:rsid w:val="239578C5"/>
    <w:rsid w:val="2752768F"/>
    <w:rsid w:val="277D5729"/>
    <w:rsid w:val="2D1E6BF0"/>
    <w:rsid w:val="2EEE1D0B"/>
    <w:rsid w:val="3D760A87"/>
    <w:rsid w:val="406B224A"/>
    <w:rsid w:val="41755C21"/>
    <w:rsid w:val="41C0506B"/>
    <w:rsid w:val="487A41E0"/>
    <w:rsid w:val="490D31AA"/>
    <w:rsid w:val="52E3748D"/>
    <w:rsid w:val="59980B8B"/>
    <w:rsid w:val="59C55E23"/>
    <w:rsid w:val="5BB94CBD"/>
    <w:rsid w:val="60CD3076"/>
    <w:rsid w:val="681C2A8C"/>
    <w:rsid w:val="68AC0199"/>
    <w:rsid w:val="72017829"/>
    <w:rsid w:val="728F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2"/>
    <w:semiHidden/>
    <w:unhideWhenUsed/>
    <w:qFormat/>
    <w:uiPriority w:val="99"/>
    <w:pPr>
      <w:spacing w:after="120"/>
    </w:pPr>
  </w:style>
  <w:style w:type="paragraph" w:styleId="3">
    <w:name w:val="toc 5"/>
    <w:basedOn w:val="1"/>
    <w:next w:val="1"/>
    <w:qFormat/>
    <w:uiPriority w:val="0"/>
    <w:pPr>
      <w:ind w:left="800" w:leftChars="800"/>
    </w:pPr>
    <w:rPr>
      <w:rFonts w:ascii="Times New Roman" w:hAnsi="Times New Roman" w:cs="Times New Roman"/>
      <w:szCs w:val="24"/>
    </w:rPr>
  </w:style>
  <w:style w:type="paragraph" w:styleId="4">
    <w:name w:val="annotation text"/>
    <w:basedOn w:val="1"/>
    <w:link w:val="14"/>
    <w:qFormat/>
    <w:uiPriority w:val="0"/>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next w:val="7"/>
    <w:unhideWhenUsed/>
    <w:qFormat/>
    <w:uiPriority w:val="99"/>
    <w:pPr>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缩进）"/>
    <w:basedOn w:val="1"/>
    <w:qFormat/>
    <w:uiPriority w:val="0"/>
    <w:pPr>
      <w:spacing w:before="156" w:after="156"/>
      <w:ind w:firstLine="480"/>
    </w:pPr>
  </w:style>
  <w:style w:type="character" w:customStyle="1" w:styleId="12">
    <w:name w:val="正文文本 Char"/>
    <w:basedOn w:val="10"/>
    <w:link w:val="2"/>
    <w:semiHidden/>
    <w:qFormat/>
    <w:uiPriority w:val="99"/>
    <w:rPr>
      <w:rFonts w:ascii="Calibri" w:hAnsi="Calibri" w:eastAsia="宋体" w:cs="Times New Roman"/>
      <w:szCs w:val="24"/>
    </w:rPr>
  </w:style>
  <w:style w:type="character" w:customStyle="1" w:styleId="13">
    <w:name w:val="日期 Char"/>
    <w:basedOn w:val="10"/>
    <w:link w:val="5"/>
    <w:semiHidden/>
    <w:qFormat/>
    <w:uiPriority w:val="99"/>
    <w:rPr>
      <w:rFonts w:ascii="Calibri" w:hAnsi="Calibri" w:eastAsia="宋体" w:cs="Times New Roman"/>
      <w:szCs w:val="24"/>
    </w:rPr>
  </w:style>
  <w:style w:type="character" w:customStyle="1" w:styleId="14">
    <w:name w:val="批注文字 Char"/>
    <w:basedOn w:val="10"/>
    <w:link w:val="4"/>
    <w:qFormat/>
    <w:uiPriority w:val="0"/>
    <w:rPr>
      <w:rFonts w:ascii="Calibri" w:hAnsi="Calibri" w:eastAsia="宋体" w:cs="Times New Roman"/>
      <w:szCs w:val="24"/>
    </w:rPr>
  </w:style>
  <w:style w:type="paragraph" w:customStyle="1" w:styleId="15">
    <w:name w:val="Char Char Char Char Char Char Char Char Char Char Char Char Char Char Char Char Char Char Char Char Char Char"/>
    <w:basedOn w:val="1"/>
    <w:qFormat/>
    <w:uiPriority w:val="0"/>
    <w:pPr>
      <w:snapToGrid w:val="0"/>
    </w:pPr>
    <w:rPr>
      <w:rFonts w:ascii="宋体" w:hAnsi="宋体" w:cs="Courier New"/>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2135F-4C24-4817-AD60-9D652F68F599}">
  <ds:schemaRefs/>
</ds:datastoreItem>
</file>

<file path=docProps/app.xml><?xml version="1.0" encoding="utf-8"?>
<Properties xmlns="http://schemas.openxmlformats.org/officeDocument/2006/extended-properties" xmlns:vt="http://schemas.openxmlformats.org/officeDocument/2006/docPropsVTypes">
  <Template>Normal</Template>
  <Pages>5</Pages>
  <Words>2342</Words>
  <Characters>2379</Characters>
  <Lines>15</Lines>
  <Paragraphs>4</Paragraphs>
  <TotalTime>3</TotalTime>
  <ScaleCrop>false</ScaleCrop>
  <LinksUpToDate>false</LinksUpToDate>
  <CharactersWithSpaces>2406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2023-03-15T07:45:00Z</dcterms:created>
  <dc:creator>86015246</dc:creator>
  <cp:lastModifiedBy>Administrator</cp:lastModifiedBy>
  <cp:lastPrinted>2023-03-16T01:43:00Z</cp:lastPrinted>
  <dcterms:modified xsi:type="dcterms:W3CDTF">2024-09-23T01:35:07Z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1F9C1866D7F94EE7A66E90727980EBEB_13</vt:lpwstr>
  </property>
</Properties>
</file>