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附件5-1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渝北区202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市级动物疫病防控项目</w:t>
      </w:r>
      <w:r>
        <w:rPr>
          <w:rFonts w:hint="eastAsia" w:ascii="方正小标宋_GBK" w:eastAsia="方正小标宋_GBK"/>
          <w:sz w:val="44"/>
          <w:szCs w:val="44"/>
        </w:rPr>
        <w:t>布病结核病等人畜共患病监测净化项目申报指南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开展布病结核病等人畜共患病普查和监测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“早、快、严、小”处置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布病结核病等人畜共患病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监测阳性动物，开展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布病结核病等人畜共患病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知识宣传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监测任务完成率100%；阳性动物扑杀与无害化处理率100%；监测数据lims系统录入率100%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防控相关知识宣传培训次数≥2次；不发生实验室生物安全事件。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二、项目实施单位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区级畜牧水产部门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三、补助资金使用方向及额度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主要用于202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布病结核病等人畜共患病监测实验室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设施设备维护、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实验室试剂采购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、防控相关知识宣传培训、阳性动物扑杀与无害化处理等。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开展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布病结核病等人畜共患病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普查和监测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、宣传和处置等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共计补助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</w:rPr>
      </w:pPr>
      <w:r>
        <w:rPr>
          <w:rFonts w:hint="default" w:ascii="Times New Roman" w:hAnsi="Times New Roman" w:eastAsia="黑体" w:cs="Times New Roman"/>
          <w:bCs/>
          <w:sz w:val="32"/>
        </w:rPr>
        <w:t>四、建设期限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28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（联系人：杨康龙，电话：67178238）</w:t>
      </w: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1247" w:gutter="0"/>
      <w:pgNumType w:fmt="numberInDash" w:start="59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fldChar w:fldCharType="begin"/>
    </w:r>
    <w:r>
      <w:rPr>
        <w:rStyle w:val="6"/>
        <w:rFonts w:hint="eastAsia" w:ascii="宋体" w:hAnsi="宋体" w:cs="宋体"/>
        <w:sz w:val="28"/>
        <w:szCs w:val="28"/>
      </w:rPr>
      <w:instrText xml:space="preserve">PAGE  </w:instrText>
    </w:r>
    <w:r>
      <w:rPr>
        <w:rFonts w:hint="eastAsia" w:ascii="宋体" w:hAnsi="宋体" w:cs="宋体"/>
        <w:sz w:val="28"/>
        <w:szCs w:val="28"/>
      </w:rPr>
      <w:fldChar w:fldCharType="separate"/>
    </w:r>
    <w:r>
      <w:rPr>
        <w:rStyle w:val="6"/>
        <w:rFonts w:ascii="宋体" w:hAnsi="宋体" w:cs="宋体"/>
        <w:sz w:val="28"/>
        <w:szCs w:val="28"/>
      </w:rPr>
      <w:t>- 63 -</w:t>
    </w:r>
    <w:r>
      <w:rPr>
        <w:rFonts w:hint="eastAsia"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RiNGUzZDAxZjM5YzdlZjFjOWU0NDc5MzU2N2JjZjcifQ=="/>
  </w:docVars>
  <w:rsids>
    <w:rsidRoot w:val="00D55E3A"/>
    <w:rsid w:val="000B4D9C"/>
    <w:rsid w:val="00184121"/>
    <w:rsid w:val="002415E9"/>
    <w:rsid w:val="002A7C4A"/>
    <w:rsid w:val="003C7106"/>
    <w:rsid w:val="003F6E11"/>
    <w:rsid w:val="00400792"/>
    <w:rsid w:val="00450F91"/>
    <w:rsid w:val="00467B08"/>
    <w:rsid w:val="004E3E71"/>
    <w:rsid w:val="00642589"/>
    <w:rsid w:val="006703B9"/>
    <w:rsid w:val="00672108"/>
    <w:rsid w:val="00684794"/>
    <w:rsid w:val="00690EEF"/>
    <w:rsid w:val="008655A6"/>
    <w:rsid w:val="00917EFE"/>
    <w:rsid w:val="00996367"/>
    <w:rsid w:val="009C1CC4"/>
    <w:rsid w:val="00A054F3"/>
    <w:rsid w:val="00A32F50"/>
    <w:rsid w:val="00AB6CCA"/>
    <w:rsid w:val="00BC0093"/>
    <w:rsid w:val="00C42221"/>
    <w:rsid w:val="00C76BB9"/>
    <w:rsid w:val="00CE6199"/>
    <w:rsid w:val="00D55E3A"/>
    <w:rsid w:val="00E413C4"/>
    <w:rsid w:val="00E56690"/>
    <w:rsid w:val="00E71E62"/>
    <w:rsid w:val="00EF32E2"/>
    <w:rsid w:val="00F64147"/>
    <w:rsid w:val="00F942C7"/>
    <w:rsid w:val="01853681"/>
    <w:rsid w:val="02A32052"/>
    <w:rsid w:val="079661D9"/>
    <w:rsid w:val="1D9F3DCB"/>
    <w:rsid w:val="211A20C1"/>
    <w:rsid w:val="222307C7"/>
    <w:rsid w:val="294E18B8"/>
    <w:rsid w:val="2A4D2401"/>
    <w:rsid w:val="2FDF63D7"/>
    <w:rsid w:val="2FFC68DB"/>
    <w:rsid w:val="322A2424"/>
    <w:rsid w:val="3F5E380B"/>
    <w:rsid w:val="42A85C8D"/>
    <w:rsid w:val="43674CD8"/>
    <w:rsid w:val="4AA877FA"/>
    <w:rsid w:val="4CF662CC"/>
    <w:rsid w:val="4EDF1A36"/>
    <w:rsid w:val="5C436D8B"/>
    <w:rsid w:val="6A8C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407</Words>
  <Characters>441</Characters>
  <Lines>4</Lines>
  <Paragraphs>1</Paragraphs>
  <TotalTime>0</TotalTime>
  <ScaleCrop>false</ScaleCrop>
  <LinksUpToDate>false</LinksUpToDate>
  <CharactersWithSpaces>441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2021-01-28T09:23:00Z</dcterms:created>
  <dc:creator>dreamsummit</dc:creator>
  <cp:lastModifiedBy>Administrator</cp:lastModifiedBy>
  <cp:lastPrinted>2020-04-09T08:52:00Z</cp:lastPrinted>
  <dcterms:modified xsi:type="dcterms:W3CDTF">2024-04-15T01:59:54Z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4949749D147E4C908455397C4012C8B1</vt:lpwstr>
  </property>
</Properties>
</file>