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880" w:firstLineChars="200"/>
        <w:jc w:val="both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_GBK" w:eastAsia="方正小标宋_GBK"/>
          <w:spacing w:val="-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渝北区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_GBK" w:eastAsia="方正小标宋_GBK"/>
          <w:spacing w:val="-6"/>
          <w:sz w:val="44"/>
          <w:szCs w:val="44"/>
          <w:lang w:eastAsia="zh-CN"/>
        </w:rPr>
        <w:t>市级</w:t>
      </w:r>
      <w:r>
        <w:rPr>
          <w:rFonts w:hint="eastAsia" w:ascii="方正小标宋_GBK" w:eastAsia="方正小标宋_GBK"/>
          <w:spacing w:val="-6"/>
          <w:sz w:val="44"/>
          <w:szCs w:val="44"/>
        </w:rPr>
        <w:t>农业产业发展项目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植物疫病监测防控项目申报指南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根据《重庆市财政局关于提前下达2024 年市级农业相关转移支付资金预算指标的通知》（渝财农〔2023〕122号）、重庆市</w:t>
      </w:r>
      <w:r>
        <w:rPr>
          <w:rFonts w:hint="eastAsia" w:eastAsia="方正仿宋_GBK"/>
          <w:sz w:val="32"/>
          <w:szCs w:val="32"/>
          <w:lang w:val="en-US" w:eastAsia="zh-CN"/>
        </w:rPr>
        <w:t>农业农村委员会重庆市</w:t>
      </w:r>
      <w:r>
        <w:rPr>
          <w:rFonts w:hint="eastAsia" w:ascii="Times New Roman" w:hAnsi="Times New Roman" w:eastAsia="方正仿宋_GBK"/>
          <w:sz w:val="32"/>
          <w:szCs w:val="32"/>
        </w:rPr>
        <w:t>财政局《关于</w:t>
      </w:r>
      <w:r>
        <w:rPr>
          <w:rFonts w:hint="eastAsia" w:eastAsia="方正仿宋_GBK"/>
          <w:sz w:val="32"/>
          <w:szCs w:val="32"/>
          <w:lang w:val="en-US" w:eastAsia="zh-CN"/>
        </w:rPr>
        <w:t>做好</w:t>
      </w:r>
      <w:r>
        <w:rPr>
          <w:rFonts w:hint="eastAsia" w:eastAsia="方正仿宋_GBK"/>
          <w:sz w:val="32"/>
          <w:szCs w:val="32"/>
          <w:lang w:eastAsia="zh-CN"/>
        </w:rPr>
        <w:t>2024</w:t>
      </w:r>
      <w:r>
        <w:rPr>
          <w:rFonts w:hint="eastAsia" w:ascii="Times New Roman" w:hAnsi="Times New Roman" w:eastAsia="方正仿宋_GBK"/>
          <w:sz w:val="32"/>
          <w:szCs w:val="32"/>
        </w:rPr>
        <w:t>年市级农业</w:t>
      </w:r>
      <w:r>
        <w:rPr>
          <w:rFonts w:hint="eastAsia" w:eastAsia="方正仿宋_GBK"/>
          <w:sz w:val="32"/>
          <w:szCs w:val="32"/>
          <w:lang w:val="en-US" w:eastAsia="zh-CN"/>
        </w:rPr>
        <w:t>专项资金项目管理工作</w:t>
      </w:r>
      <w:r>
        <w:rPr>
          <w:rFonts w:hint="eastAsia" w:ascii="Times New Roman" w:hAnsi="Times New Roman" w:eastAsia="方正仿宋_GBK"/>
          <w:sz w:val="32"/>
          <w:szCs w:val="32"/>
        </w:rPr>
        <w:t>的通知》（渝财农〔202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  <w:lang w:val="en-US" w:eastAsia="zh-CN"/>
        </w:rPr>
        <w:t>54</w:t>
      </w:r>
      <w:r>
        <w:rPr>
          <w:rFonts w:hint="eastAsia" w:ascii="Times New Roman" w:hAnsi="Times New Roman" w:eastAsia="方正仿宋_GBK"/>
          <w:sz w:val="32"/>
          <w:szCs w:val="32"/>
        </w:rPr>
        <w:t>号）</w:t>
      </w:r>
      <w:r>
        <w:rPr>
          <w:rFonts w:hint="eastAsia" w:eastAsia="方正仿宋_GBK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/>
          <w:sz w:val="32"/>
          <w:szCs w:val="32"/>
        </w:rPr>
        <w:t xml:space="preserve">要求，为强化农业植物疫情监测、防控以及宣传培训工作，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渝北区</w:t>
      </w:r>
      <w:r>
        <w:rPr>
          <w:rFonts w:hint="default" w:ascii="Times New Roman" w:hAnsi="Times New Roman" w:eastAsia="方正仿宋_GBK"/>
          <w:sz w:val="32"/>
          <w:szCs w:val="32"/>
        </w:rPr>
        <w:t>将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方正仿宋_GBK"/>
          <w:sz w:val="32"/>
          <w:szCs w:val="32"/>
        </w:rPr>
        <w:t>年实施植物疫病监测防控项目。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在柑橘大实蝇发生区建立防控示范</w:t>
      </w:r>
      <w:r>
        <w:rPr>
          <w:rFonts w:hint="eastAsia" w:eastAsia="方正仿宋_GBK"/>
          <w:sz w:val="32"/>
          <w:szCs w:val="32"/>
          <w:lang w:val="en-US" w:eastAsia="zh-CN"/>
        </w:rPr>
        <w:t>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1000亩以上，大实蝇</w:t>
      </w:r>
      <w:r>
        <w:rPr>
          <w:rFonts w:hint="eastAsia" w:eastAsia="方正仿宋_GBK"/>
          <w:sz w:val="32"/>
          <w:szCs w:val="32"/>
          <w:lang w:val="en-US" w:eastAsia="zh-CN"/>
        </w:rPr>
        <w:t>防控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示范区</w:t>
      </w:r>
      <w:r>
        <w:rPr>
          <w:rFonts w:hint="eastAsia" w:eastAsia="方正仿宋_GBK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蛆果率&lt;5%，示范区农户满意度</w:t>
      </w:r>
      <w:r>
        <w:rPr>
          <w:rFonts w:hint="eastAsia" w:eastAsia="方正仿宋_GBK"/>
          <w:sz w:val="32"/>
          <w:szCs w:val="32"/>
          <w:lang w:val="en-US" w:eastAsia="zh-CN"/>
        </w:rPr>
        <w:t>≥85%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；对全区农业</w:t>
      </w:r>
      <w:r>
        <w:rPr>
          <w:rFonts w:hint="eastAsia" w:eastAsia="方正仿宋_GBK"/>
          <w:sz w:val="32"/>
          <w:szCs w:val="32"/>
          <w:lang w:val="en-US" w:eastAsia="zh-CN"/>
        </w:rPr>
        <w:t>植物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检疫性有害生物和重大病虫害进行监测，实蝇标本初步鉴定准确率</w:t>
      </w:r>
      <w:r>
        <w:rPr>
          <w:rFonts w:hint="eastAsia" w:eastAsia="方正仿宋_GBK"/>
          <w:sz w:val="32"/>
          <w:szCs w:val="32"/>
          <w:lang w:val="en-US" w:eastAsia="zh-CN"/>
        </w:rPr>
        <w:t>≥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95%；对</w:t>
      </w:r>
      <w:r>
        <w:rPr>
          <w:rFonts w:hint="eastAsia" w:eastAsia="方正仿宋_GBK"/>
          <w:sz w:val="32"/>
          <w:szCs w:val="32"/>
          <w:lang w:val="en-US" w:eastAsia="zh-CN"/>
        </w:rPr>
        <w:t>稻水象甲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等重大植物疫情进行普查，及时处置新发现</w:t>
      </w:r>
      <w:r>
        <w:rPr>
          <w:rFonts w:hint="eastAsia" w:eastAsia="方正仿宋_GBK"/>
          <w:sz w:val="32"/>
          <w:szCs w:val="32"/>
          <w:lang w:val="en-US" w:eastAsia="zh-CN"/>
        </w:rPr>
        <w:t>或阻截到的植物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疫情；开展检疫知识宣传和培训2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0人次以上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辖区农田</w:t>
      </w:r>
      <w:r>
        <w:rPr>
          <w:rFonts w:hint="eastAsia" w:eastAsia="方正仿宋_GBK"/>
          <w:sz w:val="32"/>
          <w:szCs w:val="32"/>
          <w:lang w:val="en-US" w:eastAsia="zh-CN"/>
        </w:rPr>
        <w:t>及农村生活区域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红火蚁疫情</w:t>
      </w:r>
      <w:r>
        <w:rPr>
          <w:rFonts w:hint="eastAsia" w:eastAsia="方正仿宋_GBK"/>
          <w:sz w:val="32"/>
          <w:szCs w:val="32"/>
          <w:lang w:val="en-US" w:eastAsia="zh-CN"/>
        </w:rPr>
        <w:t>发生程度控制在1级以下，开展柑橘溃疡病等植物疫情的监测防控处置工作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实施区域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渝北区范围内。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本项目申报主体为区级农业技术推广部门。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四、项目内容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1.疫情监测。在统景、大盛、洛碛、石船、古路等镇建立柑橘实蝇和柑橘溃疡病监测点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个，及时开展收虫、换药、鉴定等工作，实现实蝇初步鉴定准确率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≥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95%，柑橘病虫害样品送鉴率100%。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2.疫情普查。在全区范围内开展柑橘大实蝇、稻水象甲、红火蚁、柑橘溃疡病、亚洲梨火疫病等检疫性有害生物的普查，摸清检疫性有害生物分布情况，及时发布监测预警信息并指导疫情处置工作。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3.防控示范。在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统景、大盛、石船、古路、王家等镇街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建立柑橘大实蝇防控示范区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000亩，示范区蛆果率&lt;5%，示范区农户满意度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≥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85%。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4.处置新发现或阻截到的植物疫情。摸清植物疫情分布动态，重点对新调入的植物及植物产品进行监测和调查，并及时处置新发现的植物疫情，农田范围内红火蚁疫情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发生程度控制在1级以下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，确保全区农业生产和生态环境安全。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5.宣传培训。在全区开展《生物安全法》、《植物检疫条例》、《农药管理条例》等法律法规宣传，召开以乡镇农服中心、村社负责人、种植业主等人员参加的专题技术培训会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>次以上，培训人员2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/>
          <w:sz w:val="32"/>
          <w:szCs w:val="32"/>
          <w:lang w:val="en-US" w:eastAsia="zh-CN"/>
        </w:rPr>
        <w:t xml:space="preserve">0人次以上。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（二）建设期限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月～</w:t>
      </w:r>
      <w:r>
        <w:rPr>
          <w:rFonts w:hint="eastAsia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方正楷体_GB2312" w:hAnsi="方正楷体_GB2312" w:eastAsia="方正楷体_GB2312" w:cs="方正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（三）补助资金及使用方向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800" w:firstLineChars="250"/>
        <w:jc w:val="left"/>
        <w:textAlignment w:val="auto"/>
        <w:rPr>
          <w:rFonts w:hint="eastAsia" w:eastAsia="方正仿宋_GBK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本项目市级财政资金补助</w:t>
      </w:r>
      <w:r>
        <w:rPr>
          <w:rFonts w:hint="eastAsia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Times New Roman" w:hAnsi="Times New Roman" w:eastAsia="方正仿宋_GBK"/>
          <w:sz w:val="32"/>
          <w:szCs w:val="32"/>
        </w:rPr>
        <w:t>主要用于疫情监测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、</w:t>
      </w:r>
      <w:r>
        <w:rPr>
          <w:rFonts w:eastAsia="方正仿宋_GBK"/>
          <w:kern w:val="0"/>
          <w:sz w:val="32"/>
          <w:szCs w:val="32"/>
        </w:rPr>
        <w:t>疫情普查</w:t>
      </w:r>
      <w:r>
        <w:rPr>
          <w:rFonts w:hint="eastAsia" w:eastAsia="方正仿宋_GBK"/>
          <w:kern w:val="0"/>
          <w:sz w:val="32"/>
          <w:szCs w:val="32"/>
          <w:lang w:eastAsia="zh-CN"/>
        </w:rPr>
        <w:t>、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柑橘</w:t>
      </w:r>
      <w:r>
        <w:rPr>
          <w:rFonts w:eastAsia="方正仿宋_GBK"/>
          <w:kern w:val="0"/>
          <w:sz w:val="32"/>
          <w:szCs w:val="32"/>
        </w:rPr>
        <w:t>大实蝇防控</w:t>
      </w:r>
      <w:r>
        <w:rPr>
          <w:rFonts w:hint="eastAsia" w:eastAsia="方正仿宋_GBK"/>
          <w:kern w:val="0"/>
          <w:sz w:val="32"/>
          <w:szCs w:val="32"/>
          <w:lang w:eastAsia="zh-CN"/>
        </w:rPr>
        <w:t>示范片建设、</w:t>
      </w:r>
      <w:r>
        <w:rPr>
          <w:rFonts w:eastAsia="方正仿宋_GBK"/>
          <w:kern w:val="0"/>
          <w:sz w:val="32"/>
          <w:szCs w:val="32"/>
        </w:rPr>
        <w:t>新发现或阻截到的植物疫情处置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及</w:t>
      </w:r>
      <w:r>
        <w:rPr>
          <w:rFonts w:eastAsia="方正仿宋_GBK"/>
          <w:kern w:val="0"/>
          <w:sz w:val="32"/>
          <w:szCs w:val="32"/>
        </w:rPr>
        <w:t>宣传、培训</w:t>
      </w:r>
      <w:r>
        <w:rPr>
          <w:rFonts w:hint="eastAsia" w:eastAsia="方正仿宋_GBK"/>
          <w:kern w:val="0"/>
          <w:sz w:val="32"/>
          <w:szCs w:val="32"/>
          <w:lang w:eastAsia="zh-CN"/>
        </w:rPr>
        <w:t>等环节的支出。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800" w:firstLineChars="250"/>
        <w:jc w:val="left"/>
        <w:textAlignment w:val="auto"/>
        <w:rPr>
          <w:rFonts w:hint="eastAsia" w:eastAsia="方正仿宋_GBK"/>
          <w:kern w:val="0"/>
          <w:sz w:val="32"/>
          <w:szCs w:val="32"/>
          <w:lang w:eastAsia="zh-CN"/>
        </w:rPr>
      </w:pPr>
      <w:r>
        <w:rPr>
          <w:rFonts w:hint="default" w:eastAsia="方正仿宋_GBK"/>
          <w:kern w:val="0"/>
          <w:sz w:val="32"/>
          <w:szCs w:val="32"/>
          <w:lang w:eastAsia="zh-CN"/>
        </w:rPr>
        <w:t>联系人：曾令玲，电话：86015783，13996030922</w:t>
      </w:r>
      <w:r>
        <w:rPr>
          <w:rFonts w:hint="eastAsia" w:eastAsia="方正仿宋_GBK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2312" w:cs="Times New Roma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 w:start="4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14F00F76-424F-4371-9821-DA2EBB57E6B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884DFB8-1331-402A-8615-4276E2E19531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DC17127-7C6F-40FD-A0C3-85E9DD05286B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9469505-7EA1-4A7E-AF18-682A08A19066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5" w:fontKey="{F0DF4594-1E67-4EE7-BC96-18E90A26CA6D}"/>
  </w:font>
  <w:font w:name="方正楷体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6" w:fontKey="{5E51D2B4-39F7-4190-A0D2-B74ABF716D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- 29 -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- 29 -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336E1127"/>
    <w:rsid w:val="01A9748F"/>
    <w:rsid w:val="029F7154"/>
    <w:rsid w:val="02E81D6E"/>
    <w:rsid w:val="064719DB"/>
    <w:rsid w:val="06EA552F"/>
    <w:rsid w:val="0C566CD5"/>
    <w:rsid w:val="0DDC1226"/>
    <w:rsid w:val="0F9D2C6D"/>
    <w:rsid w:val="23633215"/>
    <w:rsid w:val="2A4B17EC"/>
    <w:rsid w:val="2AB63109"/>
    <w:rsid w:val="2DCA6ECC"/>
    <w:rsid w:val="32E146E9"/>
    <w:rsid w:val="336E1127"/>
    <w:rsid w:val="37047069"/>
    <w:rsid w:val="38A77787"/>
    <w:rsid w:val="3AFB50D3"/>
    <w:rsid w:val="3F507AD8"/>
    <w:rsid w:val="41A25D3E"/>
    <w:rsid w:val="44E64B09"/>
    <w:rsid w:val="4E9E5ADF"/>
    <w:rsid w:val="52417278"/>
    <w:rsid w:val="536D74E3"/>
    <w:rsid w:val="53D11E09"/>
    <w:rsid w:val="551261A0"/>
    <w:rsid w:val="553A6AA0"/>
    <w:rsid w:val="58C258D1"/>
    <w:rsid w:val="5A6333C7"/>
    <w:rsid w:val="5DF614AA"/>
    <w:rsid w:val="60BF5B6D"/>
    <w:rsid w:val="66511226"/>
    <w:rsid w:val="6AA5145C"/>
    <w:rsid w:val="6AB904A0"/>
    <w:rsid w:val="6C141D71"/>
    <w:rsid w:val="6C576447"/>
    <w:rsid w:val="6F3F436E"/>
    <w:rsid w:val="72E90C14"/>
    <w:rsid w:val="79172D80"/>
    <w:rsid w:val="7B332F87"/>
    <w:rsid w:val="7D08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0"/>
    </w:rPr>
  </w:style>
  <w:style w:type="paragraph" w:styleId="3">
    <w:name w:val="Date"/>
    <w:basedOn w:val="1"/>
    <w:next w:val="1"/>
    <w:unhideWhenUsed/>
    <w:qFormat/>
    <w:uiPriority w:val="99"/>
    <w:pPr>
      <w:ind w:left="1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906</Words>
  <Characters>988</Characters>
  <Lines>0</Lines>
  <Paragraphs>0</Paragraphs>
  <TotalTime>0</TotalTime>
  <ScaleCrop>false</ScaleCrop>
  <LinksUpToDate>false</LinksUpToDate>
  <CharactersWithSpaces>990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2023-03-07T01:11:00Z</dcterms:created>
  <dc:creator>zll</dc:creator>
  <cp:lastModifiedBy>Administrator</cp:lastModifiedBy>
  <dcterms:modified xsi:type="dcterms:W3CDTF">2024-04-15T01:56:36Z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2C1734745552460BBF1182110F0DD7DA_13</vt:lpwstr>
  </property>
</Properties>
</file>