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4E5" w:rsidRDefault="00A31A03">
      <w:pPr>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附件</w:t>
      </w:r>
      <w:r>
        <w:rPr>
          <w:rFonts w:ascii="Times New Roman" w:eastAsia="方正黑体_GBK" w:hAnsi="Times New Roman" w:cs="Times New Roman"/>
          <w:bCs/>
          <w:sz w:val="32"/>
          <w:szCs w:val="32"/>
        </w:rPr>
        <w:t>1</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玉米种植保险方案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在保险期间内，由于下列原因直接造成保险玉米的损失，且损失率达到</w:t>
      </w:r>
      <w:r>
        <w:rPr>
          <w:rFonts w:ascii="Times New Roman" w:eastAsia="方正仿宋_GBK" w:hAnsi="Times New Roman" w:cs="Times New Roman"/>
          <w:sz w:val="32"/>
          <w:szCs w:val="28"/>
        </w:rPr>
        <w:t>25%</w:t>
      </w:r>
      <w:r>
        <w:rPr>
          <w:rFonts w:ascii="Times New Roman" w:eastAsia="方正仿宋_GBK" w:hAnsi="Times New Roman" w:cs="Times New Roman"/>
          <w:sz w:val="32"/>
          <w:szCs w:val="28"/>
        </w:rPr>
        <w:t>（含）以上的，按照保险合同的约定负责赔偿：</w:t>
      </w:r>
      <w:r>
        <w:rPr>
          <w:rFonts w:ascii="Times New Roman" w:eastAsia="方正仿宋_GBK" w:hAnsi="Times New Roman" w:cs="Times New Roman"/>
          <w:sz w:val="32"/>
          <w:szCs w:val="28"/>
        </w:rPr>
        <w:t xml:space="preserve"> </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、暴雨、洪水（政府行蓄洪除外）、内涝、风灾、雹灾、冻灾、旱灾、地震；</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、泥石流、山体滑坡；</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3</w:t>
      </w:r>
      <w:r>
        <w:rPr>
          <w:rFonts w:ascii="Times New Roman" w:eastAsia="方正仿宋_GBK" w:hAnsi="Times New Roman" w:cs="Times New Roman"/>
          <w:sz w:val="32"/>
          <w:szCs w:val="28"/>
        </w:rPr>
        <w:t>、病虫草鼠害。</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保险金额</w:t>
      </w:r>
      <w:r>
        <w:rPr>
          <w:rFonts w:ascii="Times New Roman" w:eastAsia="方正仿宋_GBK" w:hAnsi="Times New Roman" w:cs="Times New Roman"/>
          <w:sz w:val="32"/>
          <w:szCs w:val="28"/>
        </w:rPr>
        <w:t>600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亩；保险面积以保险单载明为准。</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保险玉米发生保险责任范围内的损失，保险人按以下方式计算赔偿：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、保险玉米的损失率在</w:t>
      </w:r>
      <w:r>
        <w:rPr>
          <w:rFonts w:ascii="Times New Roman" w:eastAsia="方正仿宋_GBK" w:hAnsi="Times New Roman" w:cs="Times New Roman"/>
          <w:sz w:val="32"/>
          <w:szCs w:val="28"/>
        </w:rPr>
        <w:t>80%</w:t>
      </w:r>
      <w:r>
        <w:rPr>
          <w:rFonts w:ascii="Times New Roman" w:eastAsia="方正仿宋_GBK" w:hAnsi="Times New Roman" w:cs="Times New Roman"/>
          <w:sz w:val="32"/>
          <w:szCs w:val="28"/>
        </w:rPr>
        <w:t>以下（不含）时，保险人按照以下方式计算赔偿：</w:t>
      </w:r>
    </w:p>
    <w:p w:rsidR="008D24E5" w:rsidRDefault="00A31A03">
      <w:pPr>
        <w:widowControl w:val="0"/>
        <w:adjustRightInd/>
        <w:snapToGrid/>
        <w:spacing w:after="0" w:line="560" w:lineRule="exact"/>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 xml:space="preserve">     </w:t>
      </w: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不同生长期的每亩赔偿标准</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损失率</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受损面积</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、保险玉米的损失率在</w:t>
      </w:r>
      <w:r>
        <w:rPr>
          <w:rFonts w:ascii="Times New Roman" w:eastAsia="方正仿宋_GBK" w:hAnsi="Times New Roman" w:cs="Times New Roman"/>
          <w:sz w:val="32"/>
          <w:szCs w:val="28"/>
        </w:rPr>
        <w:t>80%</w:t>
      </w:r>
      <w:r>
        <w:rPr>
          <w:rFonts w:ascii="Times New Roman" w:eastAsia="方正仿宋_GBK" w:hAnsi="Times New Roman" w:cs="Times New Roman"/>
          <w:sz w:val="32"/>
          <w:szCs w:val="28"/>
        </w:rPr>
        <w:t>以上（含）时，视为全部损失，保险人按照以下方式计算赔偿：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不同生长期的每亩赔偿标准</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受损面积</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损失率</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单位面积平均植株损失数量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单位面积平均植株种</w:t>
      </w:r>
      <w:r>
        <w:rPr>
          <w:rFonts w:ascii="Times New Roman" w:eastAsia="方正仿宋_GBK" w:hAnsi="Times New Roman" w:cs="Times New Roman"/>
          <w:sz w:val="32"/>
          <w:szCs w:val="28"/>
        </w:rPr>
        <w:lastRenderedPageBreak/>
        <w:t>植数量</w:t>
      </w:r>
    </w:p>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不同生长期的每亩赔偿标准</w:t>
      </w:r>
    </w:p>
    <w:p w:rsidR="008D24E5" w:rsidRDefault="008D24E5">
      <w:pPr>
        <w:pStyle w:val="a0"/>
        <w:widowControl w:val="0"/>
        <w:adjustRightInd/>
        <w:snapToGrid/>
        <w:spacing w:line="560" w:lineRule="exact"/>
        <w:rPr>
          <w:rFonts w:ascii="Times New Roman" w:eastAsia="方正仿宋_GBK" w:hAnsi="Times New Roman" w:cs="Times New Roman"/>
          <w:sz w:val="32"/>
        </w:rPr>
      </w:pP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127"/>
      </w:tblGrid>
      <w:tr w:rsidR="008D24E5">
        <w:trPr>
          <w:jc w:val="center"/>
        </w:trPr>
        <w:tc>
          <w:tcPr>
            <w:tcW w:w="4261"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生长期</w:t>
            </w:r>
          </w:p>
        </w:tc>
        <w:tc>
          <w:tcPr>
            <w:tcW w:w="4127"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每亩赔偿标准</w:t>
            </w:r>
          </w:p>
        </w:tc>
      </w:tr>
      <w:tr w:rsidR="008D24E5">
        <w:trPr>
          <w:jc w:val="center"/>
        </w:trPr>
        <w:tc>
          <w:tcPr>
            <w:tcW w:w="4261"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定苗期</w:t>
            </w:r>
          </w:p>
        </w:tc>
        <w:tc>
          <w:tcPr>
            <w:tcW w:w="4127"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×40%</w:t>
            </w:r>
          </w:p>
        </w:tc>
      </w:tr>
      <w:tr w:rsidR="008D24E5">
        <w:trPr>
          <w:jc w:val="center"/>
        </w:trPr>
        <w:tc>
          <w:tcPr>
            <w:tcW w:w="4261"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拨节期</w:t>
            </w:r>
          </w:p>
        </w:tc>
        <w:tc>
          <w:tcPr>
            <w:tcW w:w="4127"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×50%</w:t>
            </w:r>
          </w:p>
        </w:tc>
      </w:tr>
      <w:tr w:rsidR="008D24E5">
        <w:trPr>
          <w:jc w:val="center"/>
        </w:trPr>
        <w:tc>
          <w:tcPr>
            <w:tcW w:w="4261"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吐丝期</w:t>
            </w:r>
          </w:p>
        </w:tc>
        <w:tc>
          <w:tcPr>
            <w:tcW w:w="4127"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×70%</w:t>
            </w:r>
          </w:p>
        </w:tc>
      </w:tr>
      <w:tr w:rsidR="008D24E5">
        <w:trPr>
          <w:jc w:val="center"/>
        </w:trPr>
        <w:tc>
          <w:tcPr>
            <w:tcW w:w="4261"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成熟期</w:t>
            </w:r>
          </w:p>
        </w:tc>
        <w:tc>
          <w:tcPr>
            <w:tcW w:w="4127" w:type="dxa"/>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×100%</w:t>
            </w:r>
          </w:p>
        </w:tc>
      </w:tr>
    </w:tbl>
    <w:p w:rsidR="008D24E5" w:rsidRDefault="00A31A03">
      <w:pPr>
        <w:widowControl w:val="0"/>
        <w:adjustRightInd/>
        <w:snapToGrid/>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2</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水稻种植保险方案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在保险期间内，由于下列原因直接造成保险水稻的损失，且损失率达到</w:t>
      </w:r>
      <w:r>
        <w:rPr>
          <w:rFonts w:ascii="Times New Roman" w:eastAsia="方正仿宋_GBK" w:hAnsi="Times New Roman" w:cs="Times New Roman"/>
          <w:sz w:val="32"/>
          <w:szCs w:val="28"/>
        </w:rPr>
        <w:t>25%</w:t>
      </w:r>
      <w:r>
        <w:rPr>
          <w:rFonts w:ascii="Times New Roman" w:eastAsia="方正仿宋_GBK" w:hAnsi="Times New Roman" w:cs="Times New Roman"/>
          <w:sz w:val="32"/>
          <w:szCs w:val="28"/>
        </w:rPr>
        <w:t>（含）以上的，按照保险合同的约定负责赔偿：</w:t>
      </w:r>
      <w:r>
        <w:rPr>
          <w:rFonts w:ascii="Times New Roman" w:eastAsia="方正仿宋_GBK" w:hAnsi="Times New Roman" w:cs="Times New Roman"/>
          <w:sz w:val="32"/>
          <w:szCs w:val="28"/>
        </w:rPr>
        <w:t xml:space="preserve"> </w:t>
      </w:r>
      <w:r>
        <w:rPr>
          <w:rFonts w:ascii="Times New Roman" w:eastAsia="方正仿宋_GBK" w:hAnsi="Times New Roman" w:cs="Times New Roman"/>
          <w:sz w:val="32"/>
          <w:szCs w:val="28"/>
        </w:rPr>
        <w:br/>
        <w:t xml:space="preserve">    1</w:t>
      </w:r>
      <w:r>
        <w:rPr>
          <w:rFonts w:ascii="Times New Roman" w:eastAsia="方正仿宋_GBK" w:hAnsi="Times New Roman" w:cs="Times New Roman"/>
          <w:sz w:val="32"/>
          <w:szCs w:val="28"/>
        </w:rPr>
        <w:t>、暴雨、洪水（政府行蓄洪除外）、内涝、风灾、雹灾、冻灾、旱灾、地震；</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、泥石流、山体滑坡；</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3</w:t>
      </w:r>
      <w:r>
        <w:rPr>
          <w:rFonts w:ascii="Times New Roman" w:eastAsia="方正仿宋_GBK" w:hAnsi="Times New Roman" w:cs="Times New Roman"/>
          <w:sz w:val="32"/>
          <w:szCs w:val="28"/>
        </w:rPr>
        <w:t>、病虫草鼠害。</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保险金额</w:t>
      </w:r>
      <w:r>
        <w:rPr>
          <w:rFonts w:ascii="Times New Roman" w:eastAsia="方正仿宋_GBK" w:hAnsi="Times New Roman" w:cs="Times New Roman"/>
          <w:sz w:val="32"/>
          <w:szCs w:val="28"/>
        </w:rPr>
        <w:t>600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亩；保险面积以保险单载明为准。</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保险水稻发生保险责任范围内的损失，保险人按以下方式计算赔偿：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、保险水稻的损失率在</w:t>
      </w:r>
      <w:r>
        <w:rPr>
          <w:rFonts w:ascii="Times New Roman" w:eastAsia="方正仿宋_GBK" w:hAnsi="Times New Roman" w:cs="Times New Roman"/>
          <w:sz w:val="32"/>
          <w:szCs w:val="28"/>
        </w:rPr>
        <w:t>80%</w:t>
      </w:r>
      <w:r>
        <w:rPr>
          <w:rFonts w:ascii="Times New Roman" w:eastAsia="方正仿宋_GBK" w:hAnsi="Times New Roman" w:cs="Times New Roman"/>
          <w:sz w:val="32"/>
          <w:szCs w:val="28"/>
        </w:rPr>
        <w:t>以下（不含）时，保险人按照以下方式计算赔偿：</w:t>
      </w:r>
    </w:p>
    <w:p w:rsidR="008D24E5" w:rsidRDefault="00A31A03">
      <w:pPr>
        <w:widowControl w:val="0"/>
        <w:adjustRightInd/>
        <w:snapToGrid/>
        <w:spacing w:after="0" w:line="560" w:lineRule="exact"/>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 xml:space="preserve">     </w:t>
      </w: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不同生长期的每亩赔偿标准</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损失率</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受损面积</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、保险水稻的损失率在</w:t>
      </w:r>
      <w:r>
        <w:rPr>
          <w:rFonts w:ascii="Times New Roman" w:eastAsia="方正仿宋_GBK" w:hAnsi="Times New Roman" w:cs="Times New Roman"/>
          <w:sz w:val="32"/>
          <w:szCs w:val="28"/>
        </w:rPr>
        <w:t>80%</w:t>
      </w:r>
      <w:r>
        <w:rPr>
          <w:rFonts w:ascii="Times New Roman" w:eastAsia="方正仿宋_GBK" w:hAnsi="Times New Roman" w:cs="Times New Roman"/>
          <w:sz w:val="32"/>
          <w:szCs w:val="28"/>
        </w:rPr>
        <w:t>以上（含）时，视为全部损失，保险人按照以下方式计算赔偿：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不同生长期的每亩赔偿标准</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受损面积</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损失率</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单位面积平均植株损失数量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单位面积平均植株种</w:t>
      </w:r>
      <w:r>
        <w:rPr>
          <w:rFonts w:ascii="Times New Roman" w:eastAsia="方正仿宋_GBK" w:hAnsi="Times New Roman" w:cs="Times New Roman"/>
          <w:sz w:val="32"/>
          <w:szCs w:val="28"/>
        </w:rPr>
        <w:lastRenderedPageBreak/>
        <w:t>植数量</w:t>
      </w:r>
    </w:p>
    <w:p w:rsidR="008D24E5" w:rsidRDefault="00A31A03">
      <w:pPr>
        <w:widowControl w:val="0"/>
        <w:adjustRightInd/>
        <w:snapToGrid/>
        <w:spacing w:after="0" w:line="560" w:lineRule="exact"/>
        <w:ind w:firstLineChars="700" w:firstLine="22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不同生长期的每亩赔偿标准</w:t>
      </w:r>
    </w:p>
    <w:p w:rsidR="008D24E5" w:rsidRDefault="008D24E5">
      <w:pPr>
        <w:pStyle w:val="a0"/>
        <w:rPr>
          <w:rFonts w:ascii="Times New Roman" w:hAnsi="Times New Roman" w:cs="Times New Roman"/>
        </w:rPr>
      </w:pPr>
    </w:p>
    <w:tbl>
      <w:tblPr>
        <w:tblW w:w="742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642"/>
        <w:gridCol w:w="3787"/>
      </w:tblGrid>
      <w:tr w:rsidR="008D24E5">
        <w:trPr>
          <w:jc w:val="center"/>
        </w:trPr>
        <w:tc>
          <w:tcPr>
            <w:tcW w:w="3642"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生长期</w:t>
            </w:r>
          </w:p>
        </w:tc>
        <w:tc>
          <w:tcPr>
            <w:tcW w:w="3787"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每亩赔偿标准</w:t>
            </w:r>
          </w:p>
        </w:tc>
      </w:tr>
      <w:tr w:rsidR="008D24E5">
        <w:trPr>
          <w:jc w:val="center"/>
        </w:trPr>
        <w:tc>
          <w:tcPr>
            <w:tcW w:w="3642"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移栽成活</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分孽期</w:t>
            </w:r>
          </w:p>
        </w:tc>
        <w:tc>
          <w:tcPr>
            <w:tcW w:w="3787"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×40%</w:t>
            </w:r>
          </w:p>
        </w:tc>
      </w:tr>
      <w:tr w:rsidR="008D24E5">
        <w:trPr>
          <w:jc w:val="center"/>
        </w:trPr>
        <w:tc>
          <w:tcPr>
            <w:tcW w:w="3642"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拨节期</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抽穗期</w:t>
            </w:r>
          </w:p>
        </w:tc>
        <w:tc>
          <w:tcPr>
            <w:tcW w:w="3787"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×70%</w:t>
            </w:r>
          </w:p>
        </w:tc>
      </w:tr>
      <w:tr w:rsidR="008D24E5">
        <w:trPr>
          <w:jc w:val="center"/>
        </w:trPr>
        <w:tc>
          <w:tcPr>
            <w:tcW w:w="3642"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扬花灌浆期</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成熟期</w:t>
            </w:r>
          </w:p>
        </w:tc>
        <w:tc>
          <w:tcPr>
            <w:tcW w:w="3787"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×100%</w:t>
            </w:r>
          </w:p>
        </w:tc>
      </w:tr>
    </w:tbl>
    <w:p w:rsidR="008D24E5" w:rsidRDefault="00A31A03">
      <w:pPr>
        <w:widowControl w:val="0"/>
        <w:adjustRightInd/>
        <w:snapToGrid/>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3</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柑橘种植保险方案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在保险期间内，由于下列原因直接造成保险柑橘树死亡、折枝、落花、落叶、落果、萎蔫等情况导致保险柑橘减产的，保险人应按照合同的约定负责赔偿：</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、旱灾、风灾、内涝、冻灾、雹灾、洪水（政府行蓄洪除外）、暴雨等人力无法抗拒的自然灾害；</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b/>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、非检疫性病虫害。</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1000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亩</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保险柑橘发生保险责任范围内的损失，按以下方式计算赔偿：</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赔款</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每亩保险金额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受损面积</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赔付比例</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受损面积</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种植面积</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受损率</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受损率为单位面积受损株树</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单位面积种植株树，可采用抽样法确定。</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赔付比例由投保柑橘受损程度确定：</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、柑橘树死亡的，赔付比例为</w:t>
      </w:r>
      <w:r>
        <w:rPr>
          <w:rFonts w:ascii="Times New Roman" w:eastAsia="方正仿宋_GBK" w:hAnsi="Times New Roman" w:cs="Times New Roman"/>
          <w:sz w:val="32"/>
          <w:szCs w:val="28"/>
        </w:rPr>
        <w:t>100%</w:t>
      </w:r>
      <w:r>
        <w:rPr>
          <w:rFonts w:ascii="Times New Roman" w:eastAsia="方正仿宋_GBK" w:hAnsi="Times New Roman" w:cs="Times New Roman"/>
          <w:sz w:val="32"/>
          <w:szCs w:val="28"/>
        </w:rPr>
        <w:t>。</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、折枝、落花、落叶、落果、萎蔫等情况按照轻度、中度、重度三个受灾级别评价，确定相应的赔付比例，两种或两种以</w:t>
      </w:r>
      <w:r>
        <w:rPr>
          <w:rFonts w:ascii="Times New Roman" w:eastAsia="方正仿宋_GBK" w:hAnsi="Times New Roman" w:cs="Times New Roman"/>
          <w:sz w:val="32"/>
          <w:szCs w:val="28"/>
        </w:rPr>
        <w:lastRenderedPageBreak/>
        <w:t>上症状造成的损失按照最严重的受灾级别赔付，不累加赔付。</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折枝：</w:t>
      </w:r>
    </w:p>
    <w:tbl>
      <w:tblPr>
        <w:tblStyle w:val="a6"/>
        <w:tblW w:w="9495" w:type="dxa"/>
        <w:tblInd w:w="-494" w:type="dxa"/>
        <w:tblLayout w:type="fixed"/>
        <w:tblLook w:val="04A0"/>
      </w:tblPr>
      <w:tblGrid>
        <w:gridCol w:w="1545"/>
        <w:gridCol w:w="5085"/>
        <w:gridCol w:w="2865"/>
      </w:tblGrid>
      <w:tr w:rsidR="008D24E5">
        <w:tc>
          <w:tcPr>
            <w:tcW w:w="1545" w:type="dxa"/>
            <w:vAlign w:val="center"/>
          </w:tcPr>
          <w:p w:rsidR="008D24E5" w:rsidRDefault="00A31A03">
            <w:pPr>
              <w:widowControl w:val="0"/>
              <w:adjustRightInd/>
              <w:snapToGrid/>
              <w:spacing w:after="0" w:line="560" w:lineRule="exact"/>
              <w:jc w:val="both"/>
              <w:rPr>
                <w:rFonts w:ascii="Times New Roman" w:eastAsia="方正仿宋_GBK" w:hAnsi="Times New Roman" w:cs="Times New Roman"/>
                <w:snapToGrid w:val="0"/>
                <w:sz w:val="30"/>
                <w:szCs w:val="30"/>
              </w:rPr>
            </w:pPr>
            <w:r>
              <w:rPr>
                <w:rFonts w:ascii="Times New Roman" w:eastAsia="方正仿宋_GBK" w:hAnsi="Times New Roman" w:cs="Times New Roman"/>
                <w:b/>
                <w:bCs/>
                <w:sz w:val="30"/>
                <w:szCs w:val="30"/>
              </w:rPr>
              <w:t>受灾级别</w:t>
            </w:r>
          </w:p>
        </w:tc>
        <w:tc>
          <w:tcPr>
            <w:tcW w:w="5085" w:type="dxa"/>
            <w:vAlign w:val="center"/>
          </w:tcPr>
          <w:p w:rsidR="008D24E5" w:rsidRDefault="00A31A03">
            <w:pPr>
              <w:widowControl w:val="0"/>
              <w:adjustRightInd/>
              <w:snapToGrid/>
              <w:spacing w:after="0" w:line="560" w:lineRule="exact"/>
              <w:ind w:firstLineChars="200" w:firstLine="602"/>
              <w:jc w:val="center"/>
              <w:rPr>
                <w:rFonts w:ascii="Times New Roman" w:eastAsia="方正仿宋_GBK" w:hAnsi="Times New Roman" w:cs="Times New Roman"/>
                <w:snapToGrid w:val="0"/>
                <w:sz w:val="30"/>
                <w:szCs w:val="30"/>
              </w:rPr>
            </w:pPr>
            <w:r>
              <w:rPr>
                <w:rFonts w:ascii="Times New Roman" w:eastAsia="方正仿宋_GBK" w:hAnsi="Times New Roman" w:cs="Times New Roman"/>
                <w:b/>
                <w:bCs/>
                <w:sz w:val="30"/>
                <w:szCs w:val="30"/>
              </w:rPr>
              <w:t>损失情况</w:t>
            </w:r>
          </w:p>
        </w:tc>
        <w:tc>
          <w:tcPr>
            <w:tcW w:w="2865" w:type="dxa"/>
            <w:vAlign w:val="center"/>
          </w:tcPr>
          <w:p w:rsidR="008D24E5" w:rsidRDefault="00A31A03">
            <w:pPr>
              <w:widowControl w:val="0"/>
              <w:adjustRightInd/>
              <w:snapToGrid/>
              <w:spacing w:after="0" w:line="560" w:lineRule="exact"/>
              <w:jc w:val="center"/>
              <w:rPr>
                <w:rFonts w:ascii="Times New Roman" w:eastAsia="方正仿宋_GBK" w:hAnsi="Times New Roman" w:cs="Times New Roman"/>
                <w:snapToGrid w:val="0"/>
                <w:sz w:val="30"/>
                <w:szCs w:val="30"/>
              </w:rPr>
            </w:pPr>
            <w:r>
              <w:rPr>
                <w:rFonts w:ascii="Times New Roman" w:eastAsia="方正仿宋_GBK" w:hAnsi="Times New Roman" w:cs="Times New Roman"/>
                <w:b/>
                <w:bCs/>
                <w:sz w:val="30"/>
                <w:szCs w:val="30"/>
              </w:rPr>
              <w:t>赔付比例</w:t>
            </w:r>
          </w:p>
        </w:tc>
      </w:tr>
      <w:tr w:rsidR="008D24E5">
        <w:tc>
          <w:tcPr>
            <w:tcW w:w="1545" w:type="dxa"/>
            <w:vAlign w:val="center"/>
          </w:tcPr>
          <w:p w:rsidR="008D24E5" w:rsidRDefault="00A31A03">
            <w:pPr>
              <w:pStyle w:val="a0"/>
              <w:widowControl w:val="0"/>
              <w:adjustRightInd/>
              <w:snapToGrid/>
              <w:spacing w:line="560" w:lineRule="exact"/>
              <w:jc w:val="center"/>
              <w:rPr>
                <w:rFonts w:ascii="Times New Roman" w:hAnsi="Times New Roman" w:cs="Times New Roman"/>
                <w:sz w:val="30"/>
                <w:szCs w:val="30"/>
              </w:rPr>
            </w:pPr>
            <w:r>
              <w:rPr>
                <w:rFonts w:ascii="Times New Roman" w:eastAsia="方正仿宋_GBK" w:hAnsi="Times New Roman" w:cs="Times New Roman"/>
                <w:snapToGrid w:val="0"/>
                <w:sz w:val="30"/>
                <w:szCs w:val="30"/>
              </w:rPr>
              <w:t>轻度</w:t>
            </w:r>
          </w:p>
        </w:tc>
        <w:tc>
          <w:tcPr>
            <w:tcW w:w="5085" w:type="dxa"/>
          </w:tcPr>
          <w:p w:rsidR="008D24E5" w:rsidRDefault="00A31A03">
            <w:pPr>
              <w:pStyle w:val="a0"/>
              <w:widowControl w:val="0"/>
              <w:adjustRightInd/>
              <w:snapToGrid/>
              <w:spacing w:line="560" w:lineRule="exact"/>
              <w:rPr>
                <w:rFonts w:ascii="Times New Roman" w:hAnsi="Times New Roman" w:cs="Times New Roman"/>
                <w:sz w:val="30"/>
                <w:szCs w:val="30"/>
              </w:rPr>
            </w:pPr>
            <w:r>
              <w:rPr>
                <w:rFonts w:ascii="Times New Roman" w:eastAsia="方正仿宋_GBK" w:hAnsi="Times New Roman" w:cs="Times New Roman"/>
                <w:snapToGrid w:val="0"/>
                <w:sz w:val="30"/>
                <w:szCs w:val="30"/>
              </w:rPr>
              <w:t>其树枝折断比例占整棵树</w:t>
            </w:r>
            <w:r>
              <w:rPr>
                <w:rFonts w:ascii="Times New Roman" w:eastAsia="方正仿宋_GBK" w:hAnsi="Times New Roman" w:cs="Times New Roman"/>
                <w:snapToGrid w:val="0"/>
                <w:sz w:val="30"/>
                <w:szCs w:val="30"/>
              </w:rPr>
              <w:t>30%</w:t>
            </w:r>
            <w:r>
              <w:rPr>
                <w:rFonts w:ascii="Times New Roman" w:eastAsia="方正仿宋_GBK" w:hAnsi="Times New Roman" w:cs="Times New Roman"/>
                <w:snapToGrid w:val="0"/>
                <w:sz w:val="30"/>
                <w:szCs w:val="30"/>
              </w:rPr>
              <w:t>以下，对其产量影响较小。</w:t>
            </w:r>
          </w:p>
        </w:tc>
        <w:tc>
          <w:tcPr>
            <w:tcW w:w="2865" w:type="dxa"/>
          </w:tcPr>
          <w:p w:rsidR="008D24E5" w:rsidRDefault="00A31A03">
            <w:pPr>
              <w:pStyle w:val="a0"/>
              <w:widowControl w:val="0"/>
              <w:adjustRightInd/>
              <w:snapToGrid/>
              <w:spacing w:line="560" w:lineRule="exact"/>
              <w:rPr>
                <w:rFonts w:ascii="Times New Roman" w:hAnsi="Times New Roman" w:cs="Times New Roman"/>
                <w:sz w:val="30"/>
                <w:szCs w:val="30"/>
              </w:rPr>
            </w:pPr>
            <w:r>
              <w:rPr>
                <w:rFonts w:ascii="Times New Roman" w:eastAsia="方正仿宋_GBK" w:hAnsi="Times New Roman" w:cs="Times New Roman"/>
                <w:snapToGrid w:val="0"/>
                <w:sz w:val="30"/>
                <w:szCs w:val="30"/>
              </w:rPr>
              <w:t>1%</w:t>
            </w:r>
            <w:r>
              <w:rPr>
                <w:rFonts w:ascii="Times New Roman" w:eastAsia="方正仿宋_GBK" w:hAnsi="Times New Roman" w:cs="Times New Roman"/>
                <w:snapToGrid w:val="0"/>
                <w:sz w:val="30"/>
                <w:szCs w:val="30"/>
              </w:rPr>
              <w:t>（含）</w:t>
            </w:r>
            <w:r>
              <w:rPr>
                <w:rFonts w:ascii="Times New Roman" w:eastAsia="方正仿宋_GBK" w:hAnsi="Times New Roman" w:cs="Times New Roman"/>
                <w:snapToGrid w:val="0"/>
                <w:sz w:val="30"/>
                <w:szCs w:val="30"/>
              </w:rPr>
              <w:t>-10%</w:t>
            </w:r>
            <w:r>
              <w:rPr>
                <w:rFonts w:ascii="Times New Roman" w:eastAsia="方正仿宋_GBK" w:hAnsi="Times New Roman" w:cs="Times New Roman"/>
                <w:snapToGrid w:val="0"/>
                <w:sz w:val="30"/>
                <w:szCs w:val="30"/>
              </w:rPr>
              <w:t>（含）</w:t>
            </w:r>
          </w:p>
        </w:tc>
      </w:tr>
      <w:tr w:rsidR="008D24E5">
        <w:tc>
          <w:tcPr>
            <w:tcW w:w="1545" w:type="dxa"/>
            <w:vAlign w:val="center"/>
          </w:tcPr>
          <w:p w:rsidR="008D24E5" w:rsidRDefault="00A31A03">
            <w:pPr>
              <w:pStyle w:val="a0"/>
              <w:widowControl w:val="0"/>
              <w:adjustRightInd/>
              <w:snapToGrid/>
              <w:spacing w:line="560" w:lineRule="exact"/>
              <w:jc w:val="center"/>
              <w:rPr>
                <w:rFonts w:ascii="Times New Roman" w:hAnsi="Times New Roman" w:cs="Times New Roman"/>
                <w:sz w:val="30"/>
                <w:szCs w:val="30"/>
              </w:rPr>
            </w:pPr>
            <w:r>
              <w:rPr>
                <w:rFonts w:ascii="Times New Roman" w:eastAsia="方正仿宋_GBK" w:hAnsi="Times New Roman" w:cs="Times New Roman"/>
                <w:snapToGrid w:val="0"/>
                <w:sz w:val="30"/>
                <w:szCs w:val="30"/>
              </w:rPr>
              <w:t>中度</w:t>
            </w:r>
          </w:p>
        </w:tc>
        <w:tc>
          <w:tcPr>
            <w:tcW w:w="5085" w:type="dxa"/>
          </w:tcPr>
          <w:p w:rsidR="008D24E5" w:rsidRDefault="00A31A03">
            <w:pPr>
              <w:pStyle w:val="a0"/>
              <w:widowControl w:val="0"/>
              <w:adjustRightInd/>
              <w:snapToGrid/>
              <w:spacing w:line="560" w:lineRule="exact"/>
              <w:rPr>
                <w:rFonts w:ascii="Times New Roman" w:hAnsi="Times New Roman" w:cs="Times New Roman"/>
                <w:sz w:val="30"/>
                <w:szCs w:val="30"/>
              </w:rPr>
            </w:pPr>
            <w:r>
              <w:rPr>
                <w:rFonts w:ascii="Times New Roman" w:eastAsia="方正仿宋_GBK" w:hAnsi="Times New Roman" w:cs="Times New Roman"/>
                <w:snapToGrid w:val="0"/>
                <w:sz w:val="30"/>
                <w:szCs w:val="30"/>
              </w:rPr>
              <w:t>其树枝折断比例占整棵树</w:t>
            </w:r>
            <w:r>
              <w:rPr>
                <w:rFonts w:ascii="Times New Roman" w:eastAsia="方正仿宋_GBK" w:hAnsi="Times New Roman" w:cs="Times New Roman"/>
                <w:snapToGrid w:val="0"/>
                <w:sz w:val="30"/>
                <w:szCs w:val="30"/>
              </w:rPr>
              <w:t>30%-60%</w:t>
            </w:r>
            <w:r>
              <w:rPr>
                <w:rFonts w:ascii="Times New Roman" w:eastAsia="方正仿宋_GBK" w:hAnsi="Times New Roman" w:cs="Times New Roman"/>
                <w:snapToGrid w:val="0"/>
                <w:sz w:val="30"/>
                <w:szCs w:val="30"/>
              </w:rPr>
              <w:t>，对其产量影响较大。</w:t>
            </w:r>
          </w:p>
        </w:tc>
        <w:tc>
          <w:tcPr>
            <w:tcW w:w="2865" w:type="dxa"/>
          </w:tcPr>
          <w:p w:rsidR="008D24E5" w:rsidRDefault="00A31A03">
            <w:pPr>
              <w:pStyle w:val="a0"/>
              <w:widowControl w:val="0"/>
              <w:adjustRightInd/>
              <w:snapToGrid/>
              <w:spacing w:line="560" w:lineRule="exact"/>
              <w:rPr>
                <w:rFonts w:ascii="Times New Roman" w:hAnsi="Times New Roman" w:cs="Times New Roman"/>
                <w:sz w:val="30"/>
                <w:szCs w:val="30"/>
              </w:rPr>
            </w:pPr>
            <w:r>
              <w:rPr>
                <w:rFonts w:ascii="Times New Roman" w:eastAsia="方正仿宋_GBK" w:hAnsi="Times New Roman" w:cs="Times New Roman"/>
                <w:snapToGrid w:val="0"/>
                <w:sz w:val="30"/>
                <w:szCs w:val="30"/>
              </w:rPr>
              <w:t>10%</w:t>
            </w:r>
            <w:r>
              <w:rPr>
                <w:rFonts w:ascii="Times New Roman" w:eastAsia="方正仿宋_GBK" w:hAnsi="Times New Roman" w:cs="Times New Roman"/>
                <w:snapToGrid w:val="0"/>
                <w:sz w:val="30"/>
                <w:szCs w:val="30"/>
              </w:rPr>
              <w:t>（不含）</w:t>
            </w:r>
            <w:r>
              <w:rPr>
                <w:rFonts w:ascii="Times New Roman" w:eastAsia="方正仿宋_GBK" w:hAnsi="Times New Roman" w:cs="Times New Roman"/>
                <w:snapToGrid w:val="0"/>
                <w:sz w:val="30"/>
                <w:szCs w:val="30"/>
              </w:rPr>
              <w:t>-30%</w:t>
            </w:r>
            <w:r>
              <w:rPr>
                <w:rFonts w:ascii="Times New Roman" w:eastAsia="方正仿宋_GBK" w:hAnsi="Times New Roman" w:cs="Times New Roman"/>
                <w:snapToGrid w:val="0"/>
                <w:sz w:val="30"/>
                <w:szCs w:val="30"/>
              </w:rPr>
              <w:t>（含）</w:t>
            </w:r>
          </w:p>
        </w:tc>
      </w:tr>
      <w:tr w:rsidR="008D24E5">
        <w:tc>
          <w:tcPr>
            <w:tcW w:w="1545" w:type="dxa"/>
            <w:vAlign w:val="center"/>
          </w:tcPr>
          <w:p w:rsidR="008D24E5" w:rsidRDefault="00A31A03">
            <w:pPr>
              <w:pStyle w:val="a0"/>
              <w:widowControl w:val="0"/>
              <w:adjustRightInd/>
              <w:snapToGrid/>
              <w:spacing w:line="560" w:lineRule="exact"/>
              <w:jc w:val="center"/>
              <w:rPr>
                <w:rFonts w:ascii="Times New Roman" w:hAnsi="Times New Roman" w:cs="Times New Roman"/>
                <w:sz w:val="30"/>
                <w:szCs w:val="30"/>
              </w:rPr>
            </w:pPr>
            <w:r>
              <w:rPr>
                <w:rFonts w:ascii="Times New Roman" w:eastAsia="方正仿宋_GBK" w:hAnsi="Times New Roman" w:cs="Times New Roman"/>
                <w:snapToGrid w:val="0"/>
                <w:sz w:val="30"/>
                <w:szCs w:val="30"/>
              </w:rPr>
              <w:t>重度</w:t>
            </w:r>
          </w:p>
        </w:tc>
        <w:tc>
          <w:tcPr>
            <w:tcW w:w="5085" w:type="dxa"/>
          </w:tcPr>
          <w:p w:rsidR="008D24E5" w:rsidRDefault="00A31A03">
            <w:pPr>
              <w:pStyle w:val="a0"/>
              <w:widowControl w:val="0"/>
              <w:adjustRightInd/>
              <w:snapToGrid/>
              <w:spacing w:line="560" w:lineRule="exact"/>
              <w:rPr>
                <w:rFonts w:ascii="Times New Roman" w:hAnsi="Times New Roman" w:cs="Times New Roman"/>
                <w:sz w:val="30"/>
                <w:szCs w:val="30"/>
              </w:rPr>
            </w:pPr>
            <w:r>
              <w:rPr>
                <w:rFonts w:ascii="Times New Roman" w:eastAsia="方正仿宋_GBK" w:hAnsi="Times New Roman" w:cs="Times New Roman"/>
                <w:snapToGrid w:val="0"/>
                <w:sz w:val="30"/>
                <w:szCs w:val="30"/>
              </w:rPr>
              <w:t>其树枝折断比例占整棵树</w:t>
            </w:r>
            <w:r>
              <w:rPr>
                <w:rFonts w:ascii="Times New Roman" w:eastAsia="方正仿宋_GBK" w:hAnsi="Times New Roman" w:cs="Times New Roman"/>
                <w:snapToGrid w:val="0"/>
                <w:sz w:val="30"/>
                <w:szCs w:val="30"/>
              </w:rPr>
              <w:t>60%-100%</w:t>
            </w:r>
            <w:r>
              <w:rPr>
                <w:rFonts w:ascii="Times New Roman" w:eastAsia="方正仿宋_GBK" w:hAnsi="Times New Roman" w:cs="Times New Roman"/>
                <w:snapToGrid w:val="0"/>
                <w:sz w:val="30"/>
                <w:szCs w:val="30"/>
              </w:rPr>
              <w:t>，已严重影响了其生长和产量。</w:t>
            </w:r>
          </w:p>
        </w:tc>
        <w:tc>
          <w:tcPr>
            <w:tcW w:w="2865" w:type="dxa"/>
          </w:tcPr>
          <w:p w:rsidR="008D24E5" w:rsidRDefault="00A31A03">
            <w:pPr>
              <w:pStyle w:val="a0"/>
              <w:widowControl w:val="0"/>
              <w:adjustRightInd/>
              <w:snapToGrid/>
              <w:spacing w:line="560" w:lineRule="exact"/>
              <w:rPr>
                <w:rFonts w:ascii="Times New Roman" w:hAnsi="Times New Roman" w:cs="Times New Roman"/>
                <w:sz w:val="30"/>
                <w:szCs w:val="30"/>
              </w:rPr>
            </w:pPr>
            <w:r>
              <w:rPr>
                <w:rFonts w:ascii="Times New Roman" w:eastAsia="方正仿宋_GBK" w:hAnsi="Times New Roman" w:cs="Times New Roman"/>
                <w:snapToGrid w:val="0"/>
                <w:sz w:val="30"/>
                <w:szCs w:val="30"/>
              </w:rPr>
              <w:t>30%</w:t>
            </w:r>
            <w:r>
              <w:rPr>
                <w:rFonts w:ascii="Times New Roman" w:eastAsia="方正仿宋_GBK" w:hAnsi="Times New Roman" w:cs="Times New Roman"/>
                <w:snapToGrid w:val="0"/>
                <w:sz w:val="30"/>
                <w:szCs w:val="30"/>
              </w:rPr>
              <w:t>（不含）</w:t>
            </w:r>
            <w:r>
              <w:rPr>
                <w:rFonts w:ascii="Times New Roman" w:eastAsia="方正仿宋_GBK" w:hAnsi="Times New Roman" w:cs="Times New Roman"/>
                <w:snapToGrid w:val="0"/>
                <w:sz w:val="30"/>
                <w:szCs w:val="30"/>
              </w:rPr>
              <w:t>-50%</w:t>
            </w:r>
            <w:r>
              <w:rPr>
                <w:rFonts w:ascii="Times New Roman" w:eastAsia="方正仿宋_GBK" w:hAnsi="Times New Roman" w:cs="Times New Roman"/>
                <w:snapToGrid w:val="0"/>
                <w:sz w:val="30"/>
                <w:szCs w:val="30"/>
              </w:rPr>
              <w:t>（含）</w:t>
            </w:r>
          </w:p>
        </w:tc>
      </w:tr>
    </w:tbl>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落花、落叶、落果：</w:t>
      </w:r>
    </w:p>
    <w:tbl>
      <w:tblPr>
        <w:tblW w:w="9486" w:type="dxa"/>
        <w:jc w:val="center"/>
        <w:tblLayout w:type="fixed"/>
        <w:tblLook w:val="04A0"/>
      </w:tblPr>
      <w:tblGrid>
        <w:gridCol w:w="1533"/>
        <w:gridCol w:w="5086"/>
        <w:gridCol w:w="2867"/>
      </w:tblGrid>
      <w:tr w:rsidR="008D24E5">
        <w:trPr>
          <w:trHeight w:val="601"/>
          <w:jc w:val="center"/>
        </w:trPr>
        <w:tc>
          <w:tcPr>
            <w:tcW w:w="1533" w:type="dxa"/>
            <w:tcBorders>
              <w:top w:val="single" w:sz="4" w:space="0" w:color="auto"/>
              <w:left w:val="single" w:sz="8"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napToGrid w:val="0"/>
                <w:sz w:val="30"/>
                <w:szCs w:val="30"/>
              </w:rPr>
            </w:pPr>
            <w:r>
              <w:rPr>
                <w:rFonts w:ascii="Times New Roman" w:eastAsia="方正仿宋_GBK" w:hAnsi="Times New Roman" w:cs="Times New Roman"/>
                <w:b/>
                <w:bCs/>
                <w:sz w:val="30"/>
                <w:szCs w:val="30"/>
              </w:rPr>
              <w:t>受灾级别</w:t>
            </w:r>
          </w:p>
        </w:tc>
        <w:tc>
          <w:tcPr>
            <w:tcW w:w="5086"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ind w:firstLineChars="200" w:firstLine="602"/>
              <w:jc w:val="center"/>
              <w:rPr>
                <w:rFonts w:ascii="Times New Roman" w:eastAsia="方正仿宋_GBK" w:hAnsi="Times New Roman" w:cs="Times New Roman"/>
                <w:snapToGrid w:val="0"/>
                <w:sz w:val="30"/>
                <w:szCs w:val="30"/>
              </w:rPr>
            </w:pPr>
            <w:r>
              <w:rPr>
                <w:rFonts w:ascii="Times New Roman" w:eastAsia="方正仿宋_GBK" w:hAnsi="Times New Roman" w:cs="Times New Roman"/>
                <w:b/>
                <w:bCs/>
                <w:sz w:val="30"/>
                <w:szCs w:val="30"/>
              </w:rPr>
              <w:t>损失情况</w:t>
            </w:r>
          </w:p>
        </w:tc>
        <w:tc>
          <w:tcPr>
            <w:tcW w:w="2867" w:type="dxa"/>
            <w:tcBorders>
              <w:top w:val="single" w:sz="4" w:space="0" w:color="auto"/>
              <w:left w:val="single" w:sz="4" w:space="0" w:color="auto"/>
              <w:bottom w:val="single" w:sz="4" w:space="0" w:color="auto"/>
              <w:right w:val="single" w:sz="8"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napToGrid w:val="0"/>
                <w:sz w:val="30"/>
                <w:szCs w:val="30"/>
              </w:rPr>
            </w:pPr>
            <w:r>
              <w:rPr>
                <w:rFonts w:ascii="Times New Roman" w:eastAsia="方正仿宋_GBK" w:hAnsi="Times New Roman" w:cs="Times New Roman"/>
                <w:b/>
                <w:bCs/>
                <w:sz w:val="30"/>
                <w:szCs w:val="30"/>
              </w:rPr>
              <w:t>赔付比例</w:t>
            </w:r>
          </w:p>
        </w:tc>
      </w:tr>
      <w:tr w:rsidR="008D24E5">
        <w:trPr>
          <w:trHeight w:val="601"/>
          <w:jc w:val="center"/>
        </w:trPr>
        <w:tc>
          <w:tcPr>
            <w:tcW w:w="1533" w:type="dxa"/>
            <w:tcBorders>
              <w:top w:val="single" w:sz="4" w:space="0" w:color="auto"/>
              <w:left w:val="single" w:sz="8"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轻度</w:t>
            </w:r>
          </w:p>
        </w:tc>
        <w:tc>
          <w:tcPr>
            <w:tcW w:w="5086"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10%-30%</w:t>
            </w:r>
            <w:r>
              <w:rPr>
                <w:rFonts w:ascii="Times New Roman" w:eastAsia="方正仿宋_GBK" w:hAnsi="Times New Roman" w:cs="Times New Roman"/>
                <w:snapToGrid w:val="0"/>
                <w:sz w:val="30"/>
                <w:szCs w:val="30"/>
              </w:rPr>
              <w:t>花掉落；</w:t>
            </w:r>
            <w:r>
              <w:rPr>
                <w:rFonts w:ascii="Times New Roman" w:eastAsia="方正仿宋_GBK" w:hAnsi="Times New Roman" w:cs="Times New Roman"/>
                <w:snapToGrid w:val="0"/>
                <w:sz w:val="30"/>
                <w:szCs w:val="30"/>
              </w:rPr>
              <w:t>10%-20%</w:t>
            </w:r>
            <w:r>
              <w:rPr>
                <w:rFonts w:ascii="Times New Roman" w:eastAsia="方正仿宋_GBK" w:hAnsi="Times New Roman" w:cs="Times New Roman"/>
                <w:snapToGrid w:val="0"/>
                <w:sz w:val="30"/>
                <w:szCs w:val="30"/>
              </w:rPr>
              <w:t>叶片掉落；</w:t>
            </w:r>
            <w:r>
              <w:rPr>
                <w:rFonts w:ascii="Times New Roman" w:eastAsia="方正仿宋_GBK" w:hAnsi="Times New Roman" w:cs="Times New Roman"/>
                <w:snapToGrid w:val="0"/>
                <w:sz w:val="30"/>
                <w:szCs w:val="30"/>
              </w:rPr>
              <w:t>10%-30%</w:t>
            </w:r>
            <w:r>
              <w:rPr>
                <w:rFonts w:ascii="Times New Roman" w:eastAsia="方正仿宋_GBK" w:hAnsi="Times New Roman" w:cs="Times New Roman"/>
                <w:snapToGrid w:val="0"/>
                <w:sz w:val="30"/>
                <w:szCs w:val="30"/>
              </w:rPr>
              <w:t>的果掉落。</w:t>
            </w:r>
          </w:p>
        </w:tc>
        <w:tc>
          <w:tcPr>
            <w:tcW w:w="2867" w:type="dxa"/>
            <w:tcBorders>
              <w:top w:val="single" w:sz="4" w:space="0" w:color="auto"/>
              <w:left w:val="single" w:sz="4" w:space="0" w:color="auto"/>
              <w:bottom w:val="single" w:sz="4" w:space="0" w:color="auto"/>
              <w:right w:val="single" w:sz="8" w:space="0" w:color="auto"/>
            </w:tcBorders>
            <w:vAlign w:val="center"/>
          </w:tcPr>
          <w:p w:rsidR="008D24E5" w:rsidRDefault="00A31A03">
            <w:pPr>
              <w:widowControl w:val="0"/>
              <w:adjustRightInd/>
              <w:snapToGrid/>
              <w:spacing w:after="0" w:line="560" w:lineRule="exact"/>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1%</w:t>
            </w:r>
            <w:r>
              <w:rPr>
                <w:rFonts w:ascii="Times New Roman" w:eastAsia="方正仿宋_GBK" w:hAnsi="Times New Roman" w:cs="Times New Roman"/>
                <w:snapToGrid w:val="0"/>
                <w:sz w:val="30"/>
                <w:szCs w:val="30"/>
              </w:rPr>
              <w:t>（含）</w:t>
            </w:r>
            <w:r>
              <w:rPr>
                <w:rFonts w:ascii="Times New Roman" w:eastAsia="方正仿宋_GBK" w:hAnsi="Times New Roman" w:cs="Times New Roman"/>
                <w:snapToGrid w:val="0"/>
                <w:sz w:val="30"/>
                <w:szCs w:val="30"/>
              </w:rPr>
              <w:t>-5</w:t>
            </w:r>
            <w:r>
              <w:rPr>
                <w:rFonts w:ascii="Times New Roman" w:eastAsia="方正仿宋_GBK" w:hAnsi="Times New Roman" w:cs="Times New Roman"/>
                <w:snapToGrid w:val="0"/>
                <w:sz w:val="30"/>
                <w:szCs w:val="30"/>
              </w:rPr>
              <w:t>％（含）</w:t>
            </w:r>
          </w:p>
        </w:tc>
      </w:tr>
      <w:tr w:rsidR="008D24E5">
        <w:trPr>
          <w:jc w:val="center"/>
        </w:trPr>
        <w:tc>
          <w:tcPr>
            <w:tcW w:w="1533" w:type="dxa"/>
            <w:tcBorders>
              <w:top w:val="single" w:sz="4" w:space="0" w:color="auto"/>
              <w:left w:val="single" w:sz="8"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中度</w:t>
            </w:r>
          </w:p>
        </w:tc>
        <w:tc>
          <w:tcPr>
            <w:tcW w:w="5086" w:type="dxa"/>
            <w:tcBorders>
              <w:top w:val="single" w:sz="4"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30%-50%</w:t>
            </w:r>
            <w:r>
              <w:rPr>
                <w:rFonts w:ascii="Times New Roman" w:eastAsia="方正仿宋_GBK" w:hAnsi="Times New Roman" w:cs="Times New Roman"/>
                <w:snapToGrid w:val="0"/>
                <w:sz w:val="30"/>
                <w:szCs w:val="30"/>
              </w:rPr>
              <w:t>花掉落；</w:t>
            </w:r>
            <w:r>
              <w:rPr>
                <w:rFonts w:ascii="Times New Roman" w:eastAsia="方正仿宋_GBK" w:hAnsi="Times New Roman" w:cs="Times New Roman"/>
                <w:snapToGrid w:val="0"/>
                <w:sz w:val="30"/>
                <w:szCs w:val="30"/>
              </w:rPr>
              <w:t>20%-30%</w:t>
            </w:r>
            <w:r>
              <w:rPr>
                <w:rFonts w:ascii="Times New Roman" w:eastAsia="方正仿宋_GBK" w:hAnsi="Times New Roman" w:cs="Times New Roman"/>
                <w:snapToGrid w:val="0"/>
                <w:sz w:val="30"/>
                <w:szCs w:val="30"/>
              </w:rPr>
              <w:t>叶片掉落；</w:t>
            </w:r>
            <w:r>
              <w:rPr>
                <w:rFonts w:ascii="Times New Roman" w:eastAsia="方正仿宋_GBK" w:hAnsi="Times New Roman" w:cs="Times New Roman"/>
                <w:snapToGrid w:val="0"/>
                <w:sz w:val="30"/>
                <w:szCs w:val="30"/>
              </w:rPr>
              <w:t>30%-50%</w:t>
            </w:r>
            <w:r>
              <w:rPr>
                <w:rFonts w:ascii="Times New Roman" w:eastAsia="方正仿宋_GBK" w:hAnsi="Times New Roman" w:cs="Times New Roman"/>
                <w:snapToGrid w:val="0"/>
                <w:sz w:val="30"/>
                <w:szCs w:val="30"/>
              </w:rPr>
              <w:t>的果掉落。</w:t>
            </w:r>
          </w:p>
        </w:tc>
        <w:tc>
          <w:tcPr>
            <w:tcW w:w="2867" w:type="dxa"/>
            <w:tcBorders>
              <w:top w:val="single" w:sz="4" w:space="0" w:color="auto"/>
              <w:left w:val="single" w:sz="4" w:space="0" w:color="auto"/>
              <w:bottom w:val="single" w:sz="4" w:space="0" w:color="auto"/>
              <w:right w:val="single" w:sz="8" w:space="0" w:color="auto"/>
            </w:tcBorders>
            <w:vAlign w:val="center"/>
          </w:tcPr>
          <w:p w:rsidR="008D24E5" w:rsidRDefault="00A31A03">
            <w:pPr>
              <w:widowControl w:val="0"/>
              <w:adjustRightInd/>
              <w:snapToGrid/>
              <w:spacing w:after="0" w:line="560" w:lineRule="exact"/>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5</w:t>
            </w:r>
            <w:r>
              <w:rPr>
                <w:rFonts w:ascii="Times New Roman" w:eastAsia="方正仿宋_GBK" w:hAnsi="Times New Roman" w:cs="Times New Roman"/>
                <w:snapToGrid w:val="0"/>
                <w:sz w:val="30"/>
                <w:szCs w:val="30"/>
              </w:rPr>
              <w:t>％（不含）</w:t>
            </w:r>
            <w:r>
              <w:rPr>
                <w:rFonts w:ascii="Times New Roman" w:eastAsia="方正仿宋_GBK" w:hAnsi="Times New Roman" w:cs="Times New Roman"/>
                <w:snapToGrid w:val="0"/>
                <w:sz w:val="30"/>
                <w:szCs w:val="30"/>
              </w:rPr>
              <w:t>-25%</w:t>
            </w:r>
            <w:r>
              <w:rPr>
                <w:rFonts w:ascii="Times New Roman" w:eastAsia="方正仿宋_GBK" w:hAnsi="Times New Roman" w:cs="Times New Roman"/>
                <w:snapToGrid w:val="0"/>
                <w:sz w:val="30"/>
                <w:szCs w:val="30"/>
              </w:rPr>
              <w:t>（含）</w:t>
            </w:r>
          </w:p>
        </w:tc>
      </w:tr>
      <w:tr w:rsidR="008D24E5">
        <w:trPr>
          <w:jc w:val="center"/>
        </w:trPr>
        <w:tc>
          <w:tcPr>
            <w:tcW w:w="1533" w:type="dxa"/>
            <w:tcBorders>
              <w:top w:val="single" w:sz="4" w:space="0" w:color="auto"/>
              <w:left w:val="single" w:sz="8" w:space="0" w:color="auto"/>
              <w:bottom w:val="single" w:sz="8"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重度</w:t>
            </w:r>
          </w:p>
        </w:tc>
        <w:tc>
          <w:tcPr>
            <w:tcW w:w="5086" w:type="dxa"/>
            <w:tcBorders>
              <w:top w:val="single" w:sz="4" w:space="0" w:color="auto"/>
              <w:left w:val="single" w:sz="4" w:space="0" w:color="auto"/>
              <w:bottom w:val="single" w:sz="8" w:space="0" w:color="auto"/>
              <w:right w:val="single" w:sz="4"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50%</w:t>
            </w:r>
            <w:r>
              <w:rPr>
                <w:rFonts w:ascii="Times New Roman" w:eastAsia="方正仿宋_GBK" w:hAnsi="Times New Roman" w:cs="Times New Roman"/>
                <w:snapToGrid w:val="0"/>
                <w:sz w:val="30"/>
                <w:szCs w:val="30"/>
              </w:rPr>
              <w:t>以上花掉落；</w:t>
            </w:r>
            <w:r>
              <w:rPr>
                <w:rFonts w:ascii="Times New Roman" w:eastAsia="方正仿宋_GBK" w:hAnsi="Times New Roman" w:cs="Times New Roman"/>
                <w:snapToGrid w:val="0"/>
                <w:sz w:val="30"/>
                <w:szCs w:val="30"/>
              </w:rPr>
              <w:t>30%</w:t>
            </w:r>
            <w:r>
              <w:rPr>
                <w:rFonts w:ascii="Times New Roman" w:eastAsia="方正仿宋_GBK" w:hAnsi="Times New Roman" w:cs="Times New Roman"/>
                <w:snapToGrid w:val="0"/>
                <w:sz w:val="30"/>
                <w:szCs w:val="30"/>
              </w:rPr>
              <w:t>以上叶片掉落；</w:t>
            </w:r>
            <w:r>
              <w:rPr>
                <w:rFonts w:ascii="Times New Roman" w:eastAsia="方正仿宋_GBK" w:hAnsi="Times New Roman" w:cs="Times New Roman"/>
                <w:snapToGrid w:val="0"/>
                <w:sz w:val="30"/>
                <w:szCs w:val="30"/>
              </w:rPr>
              <w:t>50%</w:t>
            </w:r>
            <w:r>
              <w:rPr>
                <w:rFonts w:ascii="Times New Roman" w:eastAsia="方正仿宋_GBK" w:hAnsi="Times New Roman" w:cs="Times New Roman"/>
                <w:snapToGrid w:val="0"/>
                <w:sz w:val="30"/>
                <w:szCs w:val="30"/>
              </w:rPr>
              <w:t>以上的果掉落。</w:t>
            </w:r>
          </w:p>
        </w:tc>
        <w:tc>
          <w:tcPr>
            <w:tcW w:w="2867" w:type="dxa"/>
            <w:tcBorders>
              <w:top w:val="single" w:sz="4" w:space="0" w:color="auto"/>
              <w:left w:val="single" w:sz="4" w:space="0" w:color="auto"/>
              <w:bottom w:val="single" w:sz="8" w:space="0" w:color="auto"/>
              <w:right w:val="single" w:sz="8" w:space="0" w:color="auto"/>
            </w:tcBorders>
            <w:vAlign w:val="center"/>
          </w:tcPr>
          <w:p w:rsidR="008D24E5" w:rsidRDefault="00A31A03">
            <w:pPr>
              <w:widowControl w:val="0"/>
              <w:adjustRightInd/>
              <w:snapToGrid/>
              <w:spacing w:after="0" w:line="560" w:lineRule="exact"/>
              <w:rPr>
                <w:rFonts w:ascii="Times New Roman" w:eastAsia="方正仿宋_GBK" w:hAnsi="Times New Roman" w:cs="Times New Roman"/>
                <w:snapToGrid w:val="0"/>
                <w:sz w:val="30"/>
                <w:szCs w:val="30"/>
              </w:rPr>
            </w:pPr>
            <w:r>
              <w:rPr>
                <w:rFonts w:ascii="Times New Roman" w:eastAsia="方正仿宋_GBK" w:hAnsi="Times New Roman" w:cs="Times New Roman"/>
                <w:snapToGrid w:val="0"/>
                <w:sz w:val="30"/>
                <w:szCs w:val="30"/>
              </w:rPr>
              <w:t>25%</w:t>
            </w:r>
            <w:r>
              <w:rPr>
                <w:rFonts w:ascii="Times New Roman" w:eastAsia="方正仿宋_GBK" w:hAnsi="Times New Roman" w:cs="Times New Roman"/>
                <w:snapToGrid w:val="0"/>
                <w:sz w:val="30"/>
                <w:szCs w:val="30"/>
              </w:rPr>
              <w:t>（不含）</w:t>
            </w:r>
            <w:r>
              <w:rPr>
                <w:rFonts w:ascii="Times New Roman" w:eastAsia="方正仿宋_GBK" w:hAnsi="Times New Roman" w:cs="Times New Roman"/>
                <w:snapToGrid w:val="0"/>
                <w:sz w:val="30"/>
                <w:szCs w:val="30"/>
              </w:rPr>
              <w:t>-50%</w:t>
            </w:r>
            <w:r>
              <w:rPr>
                <w:rFonts w:ascii="Times New Roman" w:eastAsia="方正仿宋_GBK" w:hAnsi="Times New Roman" w:cs="Times New Roman"/>
                <w:snapToGrid w:val="0"/>
                <w:sz w:val="30"/>
                <w:szCs w:val="30"/>
              </w:rPr>
              <w:t>（含）</w:t>
            </w:r>
          </w:p>
        </w:tc>
      </w:tr>
    </w:tbl>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萎蔫：</w:t>
      </w:r>
    </w:p>
    <w:tbl>
      <w:tblPr>
        <w:tblW w:w="9327" w:type="dxa"/>
        <w:jc w:val="center"/>
        <w:tblLayout w:type="fixed"/>
        <w:tblLook w:val="04A0"/>
      </w:tblPr>
      <w:tblGrid>
        <w:gridCol w:w="1465"/>
        <w:gridCol w:w="5086"/>
        <w:gridCol w:w="2776"/>
      </w:tblGrid>
      <w:tr w:rsidR="008D24E5">
        <w:trPr>
          <w:trHeight w:val="438"/>
          <w:jc w:val="center"/>
        </w:trPr>
        <w:tc>
          <w:tcPr>
            <w:tcW w:w="1465" w:type="dxa"/>
            <w:tcBorders>
              <w:top w:val="single" w:sz="8" w:space="0" w:color="auto"/>
              <w:left w:val="single" w:sz="8"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b/>
                <w:bCs/>
                <w:sz w:val="30"/>
                <w:szCs w:val="30"/>
              </w:rPr>
            </w:pPr>
            <w:r>
              <w:rPr>
                <w:rFonts w:ascii="Times New Roman" w:eastAsia="方正仿宋_GBK" w:hAnsi="Times New Roman" w:cs="Times New Roman"/>
                <w:b/>
                <w:bCs/>
                <w:sz w:val="30"/>
                <w:szCs w:val="30"/>
              </w:rPr>
              <w:t>受灾级别</w:t>
            </w:r>
          </w:p>
        </w:tc>
        <w:tc>
          <w:tcPr>
            <w:tcW w:w="5086" w:type="dxa"/>
            <w:tcBorders>
              <w:top w:val="single" w:sz="8" w:space="0" w:color="auto"/>
              <w:left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ind w:firstLineChars="200" w:firstLine="602"/>
              <w:jc w:val="center"/>
              <w:rPr>
                <w:rFonts w:ascii="Times New Roman" w:eastAsia="方正仿宋_GBK" w:hAnsi="Times New Roman" w:cs="Times New Roman"/>
                <w:b/>
                <w:bCs/>
                <w:sz w:val="30"/>
                <w:szCs w:val="30"/>
              </w:rPr>
            </w:pPr>
            <w:r>
              <w:rPr>
                <w:rFonts w:ascii="Times New Roman" w:eastAsia="方正仿宋_GBK" w:hAnsi="Times New Roman" w:cs="Times New Roman"/>
                <w:b/>
                <w:bCs/>
                <w:sz w:val="30"/>
                <w:szCs w:val="30"/>
              </w:rPr>
              <w:t>损失情况</w:t>
            </w:r>
          </w:p>
        </w:tc>
        <w:tc>
          <w:tcPr>
            <w:tcW w:w="2776" w:type="dxa"/>
            <w:tcBorders>
              <w:top w:val="single" w:sz="8" w:space="0" w:color="auto"/>
              <w:left w:val="single" w:sz="4" w:space="0" w:color="auto"/>
              <w:bottom w:val="single" w:sz="4" w:space="0" w:color="auto"/>
              <w:right w:val="single" w:sz="8"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b/>
                <w:bCs/>
                <w:sz w:val="30"/>
                <w:szCs w:val="30"/>
              </w:rPr>
            </w:pPr>
            <w:r>
              <w:rPr>
                <w:rFonts w:ascii="Times New Roman" w:eastAsia="方正仿宋_GBK" w:hAnsi="Times New Roman" w:cs="Times New Roman"/>
                <w:b/>
                <w:bCs/>
                <w:sz w:val="30"/>
                <w:szCs w:val="30"/>
              </w:rPr>
              <w:t>赔付比例</w:t>
            </w:r>
          </w:p>
        </w:tc>
      </w:tr>
      <w:tr w:rsidR="008D24E5">
        <w:trPr>
          <w:trHeight w:val="612"/>
          <w:jc w:val="center"/>
        </w:trPr>
        <w:tc>
          <w:tcPr>
            <w:tcW w:w="1465" w:type="dxa"/>
            <w:tcBorders>
              <w:top w:val="single" w:sz="4" w:space="0" w:color="auto"/>
              <w:left w:val="single" w:sz="8"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轻度</w:t>
            </w:r>
          </w:p>
        </w:tc>
        <w:tc>
          <w:tcPr>
            <w:tcW w:w="5086"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sz w:val="30"/>
                <w:szCs w:val="30"/>
              </w:rPr>
            </w:pPr>
            <w:r>
              <w:rPr>
                <w:rFonts w:ascii="Times New Roman" w:eastAsia="方正仿宋_GBK" w:hAnsi="Times New Roman" w:cs="Times New Roman"/>
                <w:sz w:val="30"/>
                <w:szCs w:val="30"/>
              </w:rPr>
              <w:t>其嫩叶片卷曲，傍晚或清晨能及时恢</w:t>
            </w:r>
            <w:r>
              <w:rPr>
                <w:rFonts w:ascii="Times New Roman" w:eastAsia="方正仿宋_GBK" w:hAnsi="Times New Roman" w:cs="Times New Roman"/>
                <w:sz w:val="30"/>
                <w:szCs w:val="30"/>
              </w:rPr>
              <w:lastRenderedPageBreak/>
              <w:t>复的，对树体影响不大。</w:t>
            </w:r>
          </w:p>
        </w:tc>
        <w:tc>
          <w:tcPr>
            <w:tcW w:w="2776" w:type="dxa"/>
            <w:tcBorders>
              <w:top w:val="single" w:sz="4" w:space="0" w:color="auto"/>
              <w:left w:val="single" w:sz="4" w:space="0" w:color="auto"/>
              <w:bottom w:val="single" w:sz="4" w:space="0" w:color="auto"/>
              <w:right w:val="single" w:sz="8"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lastRenderedPageBreak/>
              <w:t>0</w:t>
            </w:r>
          </w:p>
        </w:tc>
      </w:tr>
      <w:tr w:rsidR="008D24E5">
        <w:trPr>
          <w:jc w:val="center"/>
        </w:trPr>
        <w:tc>
          <w:tcPr>
            <w:tcW w:w="1465" w:type="dxa"/>
            <w:tcBorders>
              <w:top w:val="single" w:sz="4" w:space="0" w:color="auto"/>
              <w:left w:val="single" w:sz="8"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lastRenderedPageBreak/>
              <w:t>中度</w:t>
            </w:r>
          </w:p>
        </w:tc>
        <w:tc>
          <w:tcPr>
            <w:tcW w:w="5086"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sz w:val="30"/>
                <w:szCs w:val="30"/>
              </w:rPr>
            </w:pPr>
            <w:r>
              <w:rPr>
                <w:rFonts w:ascii="Times New Roman" w:eastAsia="方正仿宋_GBK" w:hAnsi="Times New Roman" w:cs="Times New Roman"/>
                <w:sz w:val="30"/>
                <w:szCs w:val="30"/>
              </w:rPr>
              <w:t>其叶片卷曲，傍晚或清晨不能及时恢复的，对树体生长造成一定影响。</w:t>
            </w:r>
          </w:p>
        </w:tc>
        <w:tc>
          <w:tcPr>
            <w:tcW w:w="2776" w:type="dxa"/>
            <w:tcBorders>
              <w:top w:val="single" w:sz="4" w:space="0" w:color="auto"/>
              <w:left w:val="single" w:sz="4" w:space="0" w:color="auto"/>
              <w:bottom w:val="single" w:sz="4" w:space="0" w:color="auto"/>
              <w:right w:val="single" w:sz="8"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0</w:t>
            </w:r>
            <w:r>
              <w:rPr>
                <w:rFonts w:ascii="Times New Roman" w:eastAsia="方正仿宋_GBK" w:hAnsi="Times New Roman" w:cs="Times New Roman"/>
                <w:sz w:val="30"/>
                <w:szCs w:val="30"/>
              </w:rPr>
              <w:t>（不含）</w:t>
            </w:r>
            <w:r>
              <w:rPr>
                <w:rFonts w:ascii="Times New Roman" w:eastAsia="方正仿宋_GBK" w:hAnsi="Times New Roman" w:cs="Times New Roman"/>
                <w:sz w:val="30"/>
                <w:szCs w:val="30"/>
              </w:rPr>
              <w:t>-20%</w:t>
            </w:r>
            <w:r>
              <w:rPr>
                <w:rFonts w:ascii="Times New Roman" w:eastAsia="方正仿宋_GBK" w:hAnsi="Times New Roman" w:cs="Times New Roman"/>
                <w:sz w:val="30"/>
                <w:szCs w:val="30"/>
              </w:rPr>
              <w:t>（含）</w:t>
            </w:r>
          </w:p>
        </w:tc>
      </w:tr>
      <w:tr w:rsidR="008D24E5">
        <w:trPr>
          <w:jc w:val="center"/>
        </w:trPr>
        <w:tc>
          <w:tcPr>
            <w:tcW w:w="1465" w:type="dxa"/>
            <w:tcBorders>
              <w:top w:val="single" w:sz="4" w:space="0" w:color="auto"/>
              <w:left w:val="single" w:sz="8" w:space="0" w:color="auto"/>
              <w:bottom w:val="single" w:sz="8"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0"/>
                <w:szCs w:val="30"/>
              </w:rPr>
            </w:pPr>
            <w:r>
              <w:rPr>
                <w:rFonts w:ascii="Times New Roman" w:eastAsia="方正仿宋_GBK" w:hAnsi="Times New Roman" w:cs="Times New Roman"/>
                <w:sz w:val="30"/>
                <w:szCs w:val="30"/>
              </w:rPr>
              <w:t>重度</w:t>
            </w:r>
          </w:p>
        </w:tc>
        <w:tc>
          <w:tcPr>
            <w:tcW w:w="5086" w:type="dxa"/>
            <w:tcBorders>
              <w:top w:val="single" w:sz="4" w:space="0" w:color="auto"/>
              <w:left w:val="single" w:sz="4" w:space="0" w:color="auto"/>
              <w:bottom w:val="single" w:sz="8"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sz w:val="30"/>
                <w:szCs w:val="30"/>
              </w:rPr>
            </w:pPr>
            <w:r>
              <w:rPr>
                <w:rFonts w:ascii="Times New Roman" w:eastAsia="方正仿宋_GBK" w:hAnsi="Times New Roman" w:cs="Times New Roman"/>
                <w:sz w:val="30"/>
                <w:szCs w:val="30"/>
              </w:rPr>
              <w:t>其整树叶片卷曲，果子皱缩失水，枝条失水，严重影响其生长和产量。</w:t>
            </w:r>
          </w:p>
        </w:tc>
        <w:tc>
          <w:tcPr>
            <w:tcW w:w="2776" w:type="dxa"/>
            <w:tcBorders>
              <w:top w:val="single" w:sz="4" w:space="0" w:color="auto"/>
              <w:left w:val="single" w:sz="4" w:space="0" w:color="auto"/>
              <w:bottom w:val="single" w:sz="8" w:space="0" w:color="auto"/>
              <w:right w:val="single" w:sz="8" w:space="0" w:color="auto"/>
            </w:tcBorders>
            <w:vAlign w:val="center"/>
          </w:tcPr>
          <w:p w:rsidR="008D24E5" w:rsidRDefault="00A31A03">
            <w:pPr>
              <w:widowControl w:val="0"/>
              <w:adjustRightInd/>
              <w:snapToGrid/>
              <w:spacing w:after="0" w:line="560" w:lineRule="exact"/>
              <w:jc w:val="both"/>
              <w:rPr>
                <w:rFonts w:ascii="Times New Roman" w:eastAsia="方正仿宋_GBK" w:hAnsi="Times New Roman" w:cs="Times New Roman"/>
                <w:sz w:val="30"/>
                <w:szCs w:val="30"/>
              </w:rPr>
            </w:pPr>
            <w:r>
              <w:rPr>
                <w:rFonts w:ascii="Times New Roman" w:eastAsia="方正仿宋_GBK" w:hAnsi="Times New Roman" w:cs="Times New Roman"/>
                <w:sz w:val="30"/>
                <w:szCs w:val="30"/>
              </w:rPr>
              <w:t>20%</w:t>
            </w:r>
            <w:r>
              <w:rPr>
                <w:rFonts w:ascii="Times New Roman" w:eastAsia="方正仿宋_GBK" w:hAnsi="Times New Roman" w:cs="Times New Roman"/>
                <w:sz w:val="30"/>
                <w:szCs w:val="30"/>
              </w:rPr>
              <w:t>（不含）</w:t>
            </w:r>
            <w:r>
              <w:rPr>
                <w:rFonts w:ascii="Times New Roman" w:eastAsia="方正仿宋_GBK" w:hAnsi="Times New Roman" w:cs="Times New Roman"/>
                <w:sz w:val="30"/>
                <w:szCs w:val="30"/>
              </w:rPr>
              <w:t>-50%</w:t>
            </w:r>
            <w:r>
              <w:rPr>
                <w:rFonts w:ascii="Times New Roman" w:eastAsia="方正仿宋_GBK" w:hAnsi="Times New Roman" w:cs="Times New Roman"/>
                <w:sz w:val="30"/>
                <w:szCs w:val="30"/>
              </w:rPr>
              <w:t>（含）</w:t>
            </w:r>
          </w:p>
        </w:tc>
      </w:tr>
    </w:tbl>
    <w:p w:rsidR="008D24E5" w:rsidRDefault="00A31A03">
      <w:pPr>
        <w:widowControl w:val="0"/>
        <w:adjustRightInd/>
        <w:snapToGrid/>
        <w:spacing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4</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果树种植保险方案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150" w:firstLine="480"/>
        <w:jc w:val="both"/>
        <w:rPr>
          <w:rFonts w:ascii="Times New Roman" w:eastAsia="方正黑体_GBK" w:hAnsi="Times New Roman" w:cs="Times New Roman"/>
          <w:snapToGrid w:val="0"/>
          <w:sz w:val="32"/>
          <w:szCs w:val="28"/>
        </w:rPr>
      </w:pPr>
      <w:r>
        <w:rPr>
          <w:rFonts w:ascii="Times New Roman" w:eastAsia="方正黑体_GBK" w:hAnsi="Times New Roman" w:cs="Times New Roman"/>
          <w:snapToGrid w:val="0"/>
          <w:sz w:val="32"/>
          <w:szCs w:val="28"/>
        </w:rPr>
        <w:t>一、保险责任</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在保险期间内，由于下列原因直接造成保险桃子、柚子、樱桃、枇杷、西瓜、葡萄、李子、梨子树的损失，且损失率达到</w:t>
      </w:r>
      <w:r>
        <w:rPr>
          <w:rFonts w:ascii="Times New Roman" w:eastAsia="方正仿宋_GBK" w:hAnsi="Times New Roman" w:cs="Times New Roman"/>
          <w:snapToGrid w:val="0"/>
          <w:sz w:val="32"/>
          <w:szCs w:val="28"/>
        </w:rPr>
        <w:t>10%</w:t>
      </w:r>
      <w:r>
        <w:rPr>
          <w:rFonts w:ascii="Times New Roman" w:eastAsia="方正仿宋_GBK" w:hAnsi="Times New Roman" w:cs="Times New Roman"/>
          <w:snapToGrid w:val="0"/>
          <w:sz w:val="32"/>
          <w:szCs w:val="28"/>
        </w:rPr>
        <w:t>（含）以上的，按照保险合同的约定负责赔偿：</w:t>
      </w:r>
    </w:p>
    <w:p w:rsidR="008D24E5" w:rsidRDefault="00A31A03">
      <w:pPr>
        <w:widowControl w:val="0"/>
        <w:numPr>
          <w:ilvl w:val="0"/>
          <w:numId w:val="4"/>
        </w:numPr>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火灾、爆炸；</w:t>
      </w:r>
    </w:p>
    <w:p w:rsidR="008D24E5" w:rsidRDefault="00A31A03">
      <w:pPr>
        <w:widowControl w:val="0"/>
        <w:numPr>
          <w:ilvl w:val="0"/>
          <w:numId w:val="4"/>
        </w:numPr>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暴雨、洪水（政府行蓄洪除外）、内涝、风灾、雹灾、冻灾、旱灾、地震；</w:t>
      </w:r>
    </w:p>
    <w:p w:rsidR="008D24E5" w:rsidRDefault="00A31A03">
      <w:pPr>
        <w:widowControl w:val="0"/>
        <w:numPr>
          <w:ilvl w:val="0"/>
          <w:numId w:val="4"/>
        </w:numPr>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泥石流、山体滑坡；</w:t>
      </w:r>
    </w:p>
    <w:p w:rsidR="008D24E5" w:rsidRDefault="00A31A03">
      <w:pPr>
        <w:widowControl w:val="0"/>
        <w:numPr>
          <w:ilvl w:val="0"/>
          <w:numId w:val="4"/>
        </w:numPr>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病虫草鼠害。</w:t>
      </w:r>
    </w:p>
    <w:p w:rsidR="008D24E5" w:rsidRDefault="00A31A03">
      <w:pPr>
        <w:widowControl w:val="0"/>
        <w:adjustRightInd/>
        <w:snapToGrid/>
        <w:spacing w:after="0" w:line="560" w:lineRule="exact"/>
        <w:ind w:firstLineChars="150" w:firstLine="480"/>
        <w:jc w:val="both"/>
        <w:rPr>
          <w:rFonts w:ascii="Times New Roman" w:eastAsia="方正黑体_GBK" w:hAnsi="Times New Roman" w:cs="Times New Roman"/>
          <w:snapToGrid w:val="0"/>
          <w:sz w:val="32"/>
          <w:szCs w:val="28"/>
        </w:rPr>
      </w:pPr>
      <w:r>
        <w:rPr>
          <w:rFonts w:ascii="Times New Roman" w:eastAsia="方正黑体_GBK" w:hAnsi="Times New Roman" w:cs="Times New Roman"/>
          <w:snapToGrid w:val="0"/>
          <w:sz w:val="32"/>
          <w:szCs w:val="28"/>
        </w:rPr>
        <w:t>二、保险金额</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1000</w:t>
      </w:r>
      <w:r>
        <w:rPr>
          <w:rFonts w:ascii="Times New Roman" w:eastAsia="方正仿宋_GBK" w:hAnsi="Times New Roman" w:cs="Times New Roman"/>
          <w:snapToGrid w:val="0"/>
          <w:sz w:val="32"/>
          <w:szCs w:val="28"/>
        </w:rPr>
        <w:t>元</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亩。</w:t>
      </w:r>
    </w:p>
    <w:p w:rsidR="008D24E5" w:rsidRDefault="00A31A03">
      <w:pPr>
        <w:widowControl w:val="0"/>
        <w:adjustRightInd/>
        <w:snapToGrid/>
        <w:spacing w:after="0" w:line="560" w:lineRule="exact"/>
        <w:ind w:firstLineChars="150" w:firstLine="480"/>
        <w:jc w:val="both"/>
        <w:rPr>
          <w:rFonts w:ascii="Times New Roman" w:eastAsia="方正黑体_GBK" w:hAnsi="Times New Roman" w:cs="Times New Roman"/>
          <w:snapToGrid w:val="0"/>
          <w:sz w:val="32"/>
          <w:szCs w:val="28"/>
        </w:rPr>
      </w:pPr>
      <w:r>
        <w:rPr>
          <w:rFonts w:ascii="Times New Roman" w:eastAsia="方正黑体_GBK" w:hAnsi="Times New Roman" w:cs="Times New Roman"/>
          <w:snapToGrid w:val="0"/>
          <w:sz w:val="32"/>
          <w:szCs w:val="28"/>
        </w:rPr>
        <w:t>三、赔偿计算</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保险桃子、柚子、樱桃、枇杷、西瓜、葡萄、李子、梨子树发生保险责任范围内的损失，保险人按以下方式计算赔偿：</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对于生长期为</w:t>
      </w:r>
      <w:r>
        <w:rPr>
          <w:rFonts w:ascii="Times New Roman" w:eastAsia="方正仿宋_GBK" w:hAnsi="Times New Roman" w:cs="Times New Roman"/>
          <w:snapToGrid w:val="0"/>
          <w:sz w:val="32"/>
          <w:szCs w:val="28"/>
        </w:rPr>
        <w:t>0—1</w:t>
      </w:r>
      <w:r>
        <w:rPr>
          <w:rFonts w:ascii="Times New Roman" w:eastAsia="方正仿宋_GBK" w:hAnsi="Times New Roman" w:cs="Times New Roman"/>
          <w:snapToGrid w:val="0"/>
          <w:sz w:val="32"/>
          <w:szCs w:val="28"/>
        </w:rPr>
        <w:t>年的保险标的：</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1</w:t>
      </w:r>
      <w:r>
        <w:rPr>
          <w:rFonts w:ascii="Times New Roman" w:eastAsia="方正仿宋_GBK" w:hAnsi="Times New Roman" w:cs="Times New Roman"/>
          <w:snapToGrid w:val="0"/>
          <w:sz w:val="32"/>
          <w:szCs w:val="28"/>
        </w:rPr>
        <w:t>、保险桃子、柚子、樱桃、枇杷、西瓜、葡萄、李子、梨子树树的损失率在</w:t>
      </w:r>
      <w:r>
        <w:rPr>
          <w:rFonts w:ascii="Times New Roman" w:eastAsia="方正仿宋_GBK" w:hAnsi="Times New Roman" w:cs="Times New Roman"/>
          <w:snapToGrid w:val="0"/>
          <w:sz w:val="32"/>
          <w:szCs w:val="28"/>
        </w:rPr>
        <w:t>80%</w:t>
      </w:r>
      <w:r>
        <w:rPr>
          <w:rFonts w:ascii="Times New Roman" w:eastAsia="方正仿宋_GBK" w:hAnsi="Times New Roman" w:cs="Times New Roman"/>
          <w:snapToGrid w:val="0"/>
          <w:sz w:val="32"/>
          <w:szCs w:val="28"/>
        </w:rPr>
        <w:t>以下（不含）时，保险人按照以下方式计算赔偿：</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赔偿金额</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不同生长期的每亩赔偿标准</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损失率</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受损面积</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2</w:t>
      </w:r>
      <w:r>
        <w:rPr>
          <w:rFonts w:ascii="Times New Roman" w:eastAsia="方正仿宋_GBK" w:hAnsi="Times New Roman" w:cs="Times New Roman"/>
          <w:snapToGrid w:val="0"/>
          <w:sz w:val="32"/>
          <w:szCs w:val="28"/>
        </w:rPr>
        <w:t>、保险桃子、柚子、樱桃、枇杷、西瓜、葡萄、李子、梨</w:t>
      </w:r>
      <w:r>
        <w:rPr>
          <w:rFonts w:ascii="Times New Roman" w:eastAsia="方正仿宋_GBK" w:hAnsi="Times New Roman" w:cs="Times New Roman"/>
          <w:snapToGrid w:val="0"/>
          <w:sz w:val="32"/>
          <w:szCs w:val="28"/>
        </w:rPr>
        <w:lastRenderedPageBreak/>
        <w:t>子树的损失率在</w:t>
      </w:r>
      <w:r>
        <w:rPr>
          <w:rFonts w:ascii="Times New Roman" w:eastAsia="方正仿宋_GBK" w:hAnsi="Times New Roman" w:cs="Times New Roman"/>
          <w:snapToGrid w:val="0"/>
          <w:sz w:val="32"/>
          <w:szCs w:val="28"/>
        </w:rPr>
        <w:t>80%</w:t>
      </w:r>
      <w:r>
        <w:rPr>
          <w:rFonts w:ascii="Times New Roman" w:eastAsia="方正仿宋_GBK" w:hAnsi="Times New Roman" w:cs="Times New Roman"/>
          <w:snapToGrid w:val="0"/>
          <w:sz w:val="32"/>
          <w:szCs w:val="28"/>
        </w:rPr>
        <w:t>以上（含）时，视为全部损失，保险人按照以下方式计算赔偿：</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赔偿金额</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不同生长期的每亩赔偿标准</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受损面积</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损失率</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单位面积平均植株损失数量</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单位面积平均植株种植数量</w:t>
      </w:r>
    </w:p>
    <w:p w:rsidR="008D24E5" w:rsidRDefault="00A31A03">
      <w:pPr>
        <w:widowControl w:val="0"/>
        <w:adjustRightInd/>
        <w:snapToGrid/>
        <w:spacing w:after="0" w:line="560" w:lineRule="exact"/>
        <w:ind w:firstLineChars="700" w:firstLine="224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不同生长期的每亩赔偿标准</w:t>
      </w:r>
    </w:p>
    <w:tbl>
      <w:tblPr>
        <w:tblW w:w="742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782"/>
        <w:gridCol w:w="4647"/>
      </w:tblGrid>
      <w:tr w:rsidR="008D24E5">
        <w:trPr>
          <w:jc w:val="center"/>
        </w:trPr>
        <w:tc>
          <w:tcPr>
            <w:tcW w:w="2782" w:type="dxa"/>
            <w:tcBorders>
              <w:top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b/>
                <w:snapToGrid w:val="0"/>
                <w:sz w:val="32"/>
                <w:szCs w:val="28"/>
              </w:rPr>
            </w:pPr>
            <w:r>
              <w:rPr>
                <w:rFonts w:ascii="Times New Roman" w:eastAsia="方正仿宋_GBK" w:hAnsi="Times New Roman" w:cs="Times New Roman"/>
                <w:b/>
                <w:snapToGrid w:val="0"/>
                <w:sz w:val="32"/>
                <w:szCs w:val="28"/>
              </w:rPr>
              <w:t>生长期</w:t>
            </w:r>
          </w:p>
        </w:tc>
        <w:tc>
          <w:tcPr>
            <w:tcW w:w="4647" w:type="dxa"/>
            <w:tcBorders>
              <w:top w:val="single" w:sz="4" w:space="0" w:color="auto"/>
              <w:left w:val="single" w:sz="4" w:space="0" w:color="auto"/>
              <w:bottom w:val="single" w:sz="4" w:space="0" w:color="auto"/>
            </w:tcBorders>
            <w:vAlign w:val="center"/>
          </w:tcPr>
          <w:p w:rsidR="008D24E5" w:rsidRDefault="00A31A03">
            <w:pPr>
              <w:widowControl w:val="0"/>
              <w:adjustRightInd/>
              <w:snapToGrid/>
              <w:spacing w:after="0" w:line="560" w:lineRule="exact"/>
              <w:jc w:val="center"/>
              <w:rPr>
                <w:rFonts w:ascii="Times New Roman" w:eastAsia="方正仿宋_GBK" w:hAnsi="Times New Roman" w:cs="Times New Roman"/>
                <w:b/>
                <w:snapToGrid w:val="0"/>
                <w:sz w:val="32"/>
                <w:szCs w:val="28"/>
              </w:rPr>
            </w:pPr>
            <w:r>
              <w:rPr>
                <w:rFonts w:ascii="Times New Roman" w:eastAsia="方正仿宋_GBK" w:hAnsi="Times New Roman" w:cs="Times New Roman"/>
                <w:b/>
                <w:snapToGrid w:val="0"/>
                <w:sz w:val="32"/>
                <w:szCs w:val="28"/>
              </w:rPr>
              <w:t>每亩赔偿标准</w:t>
            </w:r>
          </w:p>
        </w:tc>
      </w:tr>
      <w:tr w:rsidR="008D24E5">
        <w:trPr>
          <w:jc w:val="center"/>
        </w:trPr>
        <w:tc>
          <w:tcPr>
            <w:tcW w:w="2782" w:type="dxa"/>
            <w:tcBorders>
              <w:top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ind w:firstLineChars="150" w:firstLine="480"/>
              <w:jc w:val="center"/>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苗期</w:t>
            </w:r>
          </w:p>
        </w:tc>
        <w:tc>
          <w:tcPr>
            <w:tcW w:w="4647" w:type="dxa"/>
            <w:tcBorders>
              <w:top w:val="single" w:sz="4" w:space="0" w:color="auto"/>
              <w:left w:val="single" w:sz="4" w:space="0" w:color="auto"/>
              <w:bottom w:val="single" w:sz="4" w:space="0" w:color="auto"/>
            </w:tcBorders>
            <w:vAlign w:val="center"/>
          </w:tcPr>
          <w:p w:rsidR="008D24E5" w:rsidRDefault="00A31A03">
            <w:pPr>
              <w:widowControl w:val="0"/>
              <w:adjustRightInd/>
              <w:snapToGrid/>
              <w:spacing w:after="0" w:line="560" w:lineRule="exact"/>
              <w:ind w:firstLineChars="150" w:firstLine="480"/>
              <w:jc w:val="center"/>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每亩保险金额</w:t>
            </w:r>
            <w:r>
              <w:rPr>
                <w:rFonts w:ascii="Times New Roman" w:eastAsia="方正仿宋_GBK" w:hAnsi="Times New Roman" w:cs="Times New Roman"/>
                <w:snapToGrid w:val="0"/>
                <w:sz w:val="32"/>
                <w:szCs w:val="28"/>
              </w:rPr>
              <w:t>×60%</w:t>
            </w:r>
          </w:p>
        </w:tc>
      </w:tr>
      <w:tr w:rsidR="008D24E5">
        <w:trPr>
          <w:jc w:val="center"/>
        </w:trPr>
        <w:tc>
          <w:tcPr>
            <w:tcW w:w="2782" w:type="dxa"/>
            <w:tcBorders>
              <w:top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ind w:firstLineChars="150" w:firstLine="480"/>
              <w:jc w:val="center"/>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生长期</w:t>
            </w:r>
          </w:p>
        </w:tc>
        <w:tc>
          <w:tcPr>
            <w:tcW w:w="4647" w:type="dxa"/>
            <w:tcBorders>
              <w:top w:val="single" w:sz="4" w:space="0" w:color="auto"/>
              <w:left w:val="single" w:sz="4" w:space="0" w:color="auto"/>
              <w:bottom w:val="single" w:sz="4" w:space="0" w:color="auto"/>
            </w:tcBorders>
            <w:vAlign w:val="center"/>
          </w:tcPr>
          <w:p w:rsidR="008D24E5" w:rsidRDefault="00A31A03">
            <w:pPr>
              <w:widowControl w:val="0"/>
              <w:adjustRightInd/>
              <w:snapToGrid/>
              <w:spacing w:after="0" w:line="560" w:lineRule="exact"/>
              <w:ind w:firstLineChars="150" w:firstLine="480"/>
              <w:jc w:val="center"/>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每亩保险金额</w:t>
            </w:r>
            <w:r>
              <w:rPr>
                <w:rFonts w:ascii="Times New Roman" w:eastAsia="方正仿宋_GBK" w:hAnsi="Times New Roman" w:cs="Times New Roman"/>
                <w:snapToGrid w:val="0"/>
                <w:sz w:val="32"/>
                <w:szCs w:val="28"/>
              </w:rPr>
              <w:t>×80%</w:t>
            </w:r>
          </w:p>
        </w:tc>
      </w:tr>
      <w:tr w:rsidR="008D24E5">
        <w:trPr>
          <w:jc w:val="center"/>
        </w:trPr>
        <w:tc>
          <w:tcPr>
            <w:tcW w:w="2782" w:type="dxa"/>
            <w:tcBorders>
              <w:top w:val="single" w:sz="4" w:space="0" w:color="auto"/>
              <w:bottom w:val="single" w:sz="4" w:space="0" w:color="auto"/>
              <w:right w:val="single" w:sz="4" w:space="0" w:color="auto"/>
            </w:tcBorders>
            <w:vAlign w:val="center"/>
          </w:tcPr>
          <w:p w:rsidR="008D24E5" w:rsidRDefault="00A31A03">
            <w:pPr>
              <w:widowControl w:val="0"/>
              <w:adjustRightInd/>
              <w:snapToGrid/>
              <w:spacing w:after="0" w:line="560" w:lineRule="exact"/>
              <w:ind w:firstLineChars="150" w:firstLine="480"/>
              <w:jc w:val="center"/>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成年期</w:t>
            </w:r>
          </w:p>
        </w:tc>
        <w:tc>
          <w:tcPr>
            <w:tcW w:w="4647" w:type="dxa"/>
            <w:tcBorders>
              <w:top w:val="single" w:sz="4" w:space="0" w:color="auto"/>
              <w:left w:val="single" w:sz="4" w:space="0" w:color="auto"/>
              <w:bottom w:val="single" w:sz="4" w:space="0" w:color="auto"/>
            </w:tcBorders>
            <w:vAlign w:val="center"/>
          </w:tcPr>
          <w:p w:rsidR="008D24E5" w:rsidRDefault="00A31A03">
            <w:pPr>
              <w:widowControl w:val="0"/>
              <w:adjustRightInd/>
              <w:snapToGrid/>
              <w:spacing w:after="0" w:line="560" w:lineRule="exact"/>
              <w:ind w:firstLineChars="150" w:firstLine="480"/>
              <w:jc w:val="center"/>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每亩保险金额</w:t>
            </w:r>
            <w:r>
              <w:rPr>
                <w:rFonts w:ascii="Times New Roman" w:eastAsia="方正仿宋_GBK" w:hAnsi="Times New Roman" w:cs="Times New Roman"/>
                <w:snapToGrid w:val="0"/>
                <w:sz w:val="32"/>
                <w:szCs w:val="28"/>
              </w:rPr>
              <w:t>×100%</w:t>
            </w:r>
          </w:p>
        </w:tc>
      </w:tr>
    </w:tbl>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对于生长期</w:t>
      </w:r>
      <w:r>
        <w:rPr>
          <w:rFonts w:ascii="Times New Roman" w:eastAsia="方正仿宋_GBK" w:hAnsi="Times New Roman" w:cs="Times New Roman"/>
          <w:snapToGrid w:val="0"/>
          <w:sz w:val="32"/>
          <w:szCs w:val="28"/>
        </w:rPr>
        <w:t>1—3</w:t>
      </w:r>
      <w:r>
        <w:rPr>
          <w:rFonts w:ascii="Times New Roman" w:eastAsia="方正仿宋_GBK" w:hAnsi="Times New Roman" w:cs="Times New Roman"/>
          <w:snapToGrid w:val="0"/>
          <w:sz w:val="32"/>
          <w:szCs w:val="28"/>
        </w:rPr>
        <w:t>年的保险标的：</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1</w:t>
      </w:r>
      <w:r>
        <w:rPr>
          <w:rFonts w:ascii="Times New Roman" w:eastAsia="方正仿宋_GBK" w:hAnsi="Times New Roman" w:cs="Times New Roman"/>
          <w:snapToGrid w:val="0"/>
          <w:sz w:val="32"/>
          <w:szCs w:val="28"/>
        </w:rPr>
        <w:t>、保险桃子、柚子、樱桃、枇杷、西瓜、葡萄、李子、梨子树的损失率在</w:t>
      </w:r>
      <w:r>
        <w:rPr>
          <w:rFonts w:ascii="Times New Roman" w:eastAsia="方正仿宋_GBK" w:hAnsi="Times New Roman" w:cs="Times New Roman"/>
          <w:snapToGrid w:val="0"/>
          <w:sz w:val="32"/>
          <w:szCs w:val="28"/>
        </w:rPr>
        <w:t>80%</w:t>
      </w:r>
      <w:r>
        <w:rPr>
          <w:rFonts w:ascii="Times New Roman" w:eastAsia="方正仿宋_GBK" w:hAnsi="Times New Roman" w:cs="Times New Roman"/>
          <w:snapToGrid w:val="0"/>
          <w:sz w:val="32"/>
          <w:szCs w:val="28"/>
        </w:rPr>
        <w:t>以下（不含）时，保险人按照以下方式计算赔偿：</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赔偿金额</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每亩保险金额</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损失率</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受损面积</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2</w:t>
      </w:r>
      <w:r>
        <w:rPr>
          <w:rFonts w:ascii="Times New Roman" w:eastAsia="方正仿宋_GBK" w:hAnsi="Times New Roman" w:cs="Times New Roman"/>
          <w:snapToGrid w:val="0"/>
          <w:sz w:val="32"/>
          <w:szCs w:val="28"/>
        </w:rPr>
        <w:t>、保险桃子、柚子、樱桃、枇杷、西瓜、葡萄、李子、梨子树的损失率在</w:t>
      </w:r>
      <w:r>
        <w:rPr>
          <w:rFonts w:ascii="Times New Roman" w:eastAsia="方正仿宋_GBK" w:hAnsi="Times New Roman" w:cs="Times New Roman"/>
          <w:snapToGrid w:val="0"/>
          <w:sz w:val="32"/>
          <w:szCs w:val="28"/>
        </w:rPr>
        <w:t>80%</w:t>
      </w:r>
      <w:r>
        <w:rPr>
          <w:rFonts w:ascii="Times New Roman" w:eastAsia="方正仿宋_GBK" w:hAnsi="Times New Roman" w:cs="Times New Roman"/>
          <w:snapToGrid w:val="0"/>
          <w:sz w:val="32"/>
          <w:szCs w:val="28"/>
        </w:rPr>
        <w:t>以上（含）时，视为全部损失，保险人按照以下方式计算赔偿：</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赔偿金额</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每亩保险金额</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受损面积</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28"/>
        </w:rPr>
        <w:t>损失率</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单位面积平均植株损失数量</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单位面积平均植株种植数量</w:t>
      </w:r>
    </w:p>
    <w:p w:rsidR="008D24E5" w:rsidRDefault="00A31A03">
      <w:pPr>
        <w:widowControl w:val="0"/>
        <w:adjustRightInd/>
        <w:snapToGrid/>
        <w:spacing w:after="0" w:line="560" w:lineRule="exact"/>
        <w:jc w:val="both"/>
        <w:rPr>
          <w:rFonts w:ascii="Times New Roman" w:eastAsia="方正仿宋_GBK" w:hAnsi="Times New Roman" w:cs="Times New Roman"/>
          <w:snapToGrid w:val="0"/>
          <w:sz w:val="32"/>
          <w:szCs w:val="32"/>
        </w:rPr>
      </w:pPr>
      <w:r>
        <w:rPr>
          <w:rFonts w:ascii="Times New Roman" w:eastAsia="方正仿宋_GBK" w:hAnsi="Times New Roman" w:cs="Times New Roman"/>
          <w:snapToGrid w:val="0"/>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5</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蔬菜种植保险</w:t>
      </w:r>
      <w:r>
        <w:rPr>
          <w:rFonts w:ascii="Times New Roman" w:eastAsia="方正小标宋_GBK" w:hAnsi="Times New Roman" w:cs="Times New Roman"/>
          <w:b/>
          <w:sz w:val="44"/>
          <w:szCs w:val="44"/>
        </w:rPr>
        <w:t>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150" w:firstLine="480"/>
        <w:jc w:val="both"/>
        <w:rPr>
          <w:rFonts w:ascii="Times New Roman" w:eastAsia="方正黑体_GBK" w:hAnsi="Times New Roman" w:cs="Times New Roman"/>
          <w:snapToGrid w:val="0"/>
          <w:sz w:val="32"/>
          <w:szCs w:val="28"/>
        </w:rPr>
      </w:pPr>
      <w:r>
        <w:rPr>
          <w:rFonts w:ascii="Times New Roman" w:eastAsia="方正黑体_GBK" w:hAnsi="Times New Roman" w:cs="Times New Roman"/>
          <w:snapToGrid w:val="0"/>
          <w:sz w:val="32"/>
          <w:szCs w:val="28"/>
        </w:rPr>
        <w:t>一、保险责任</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在保险期间内，由于下列原因直接造成保险蔬菜的损失，且植株损失率达到</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（含）以上的，保险人按照本保险合同的约定负责赔偿</w:t>
      </w:r>
      <w:r>
        <w:rPr>
          <w:rFonts w:ascii="Times New Roman" w:eastAsia="方正仿宋_GBK" w:hAnsi="Times New Roman" w:cs="Times New Roman"/>
          <w:sz w:val="32"/>
          <w:szCs w:val="32"/>
        </w:rPr>
        <w:t>:</w:t>
      </w:r>
    </w:p>
    <w:p w:rsidR="008D24E5" w:rsidRDefault="00A31A03">
      <w:pPr>
        <w:widowControl w:val="0"/>
        <w:numPr>
          <w:ilvl w:val="0"/>
          <w:numId w:val="5"/>
        </w:numPr>
        <w:adjustRightInd/>
        <w:snapToGrid/>
        <w:spacing w:after="0" w:line="560" w:lineRule="exact"/>
        <w:ind w:firstLineChars="150" w:firstLine="48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暴雨、洪水（政府行蓄洪除外）、内涝、风灾、雹灾、冻灾、旱灾；</w:t>
      </w:r>
    </w:p>
    <w:p w:rsidR="008D24E5" w:rsidRDefault="00A31A03">
      <w:pPr>
        <w:widowControl w:val="0"/>
        <w:numPr>
          <w:ilvl w:val="0"/>
          <w:numId w:val="5"/>
        </w:numPr>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z w:val="32"/>
          <w:szCs w:val="32"/>
        </w:rPr>
        <w:t>病虫害。</w:t>
      </w:r>
    </w:p>
    <w:p w:rsidR="008D24E5" w:rsidRDefault="00A31A03">
      <w:pPr>
        <w:widowControl w:val="0"/>
        <w:adjustRightInd/>
        <w:snapToGrid/>
        <w:spacing w:after="0" w:line="560" w:lineRule="exact"/>
        <w:ind w:firstLineChars="200" w:firstLine="640"/>
        <w:jc w:val="both"/>
        <w:rPr>
          <w:rFonts w:ascii="Times New Roman" w:eastAsia="方正黑体_GBK" w:hAnsi="Times New Roman" w:cs="Times New Roman"/>
          <w:snapToGrid w:val="0"/>
          <w:sz w:val="32"/>
          <w:szCs w:val="28"/>
        </w:rPr>
      </w:pPr>
      <w:r>
        <w:rPr>
          <w:rFonts w:ascii="Times New Roman" w:eastAsia="方正黑体_GBK" w:hAnsi="Times New Roman" w:cs="Times New Roman"/>
          <w:snapToGrid w:val="0"/>
          <w:sz w:val="32"/>
          <w:szCs w:val="28"/>
        </w:rPr>
        <w:t>二、保险金额</w:t>
      </w:r>
    </w:p>
    <w:p w:rsidR="008D24E5" w:rsidRDefault="00A31A03">
      <w:pPr>
        <w:widowControl w:val="0"/>
        <w:adjustRightInd/>
        <w:snapToGrid/>
        <w:spacing w:after="0" w:line="560" w:lineRule="exact"/>
        <w:ind w:firstLineChars="150" w:firstLine="480"/>
        <w:jc w:val="both"/>
        <w:rPr>
          <w:rFonts w:ascii="Times New Roman" w:eastAsia="方正仿宋_GBK" w:hAnsi="Times New Roman" w:cs="Times New Roman"/>
          <w:snapToGrid w:val="0"/>
          <w:sz w:val="32"/>
          <w:szCs w:val="28"/>
        </w:rPr>
      </w:pPr>
      <w:r>
        <w:rPr>
          <w:rFonts w:ascii="Times New Roman" w:eastAsia="方正仿宋_GBK" w:hAnsi="Times New Roman" w:cs="Times New Roman"/>
          <w:snapToGrid w:val="0"/>
          <w:sz w:val="32"/>
          <w:szCs w:val="28"/>
        </w:rPr>
        <w:t>保险金额</w:t>
      </w:r>
      <w:r>
        <w:rPr>
          <w:rFonts w:ascii="Times New Roman" w:eastAsia="方正仿宋_GBK" w:hAnsi="Times New Roman" w:cs="Times New Roman"/>
          <w:snapToGrid w:val="0"/>
          <w:sz w:val="32"/>
          <w:szCs w:val="28"/>
        </w:rPr>
        <w:t>1600</w:t>
      </w:r>
      <w:r>
        <w:rPr>
          <w:rFonts w:ascii="Times New Roman" w:eastAsia="方正仿宋_GBK" w:hAnsi="Times New Roman" w:cs="Times New Roman"/>
          <w:snapToGrid w:val="0"/>
          <w:sz w:val="32"/>
          <w:szCs w:val="28"/>
        </w:rPr>
        <w:t>元</w:t>
      </w:r>
      <w:r>
        <w:rPr>
          <w:rFonts w:ascii="Times New Roman" w:eastAsia="方正仿宋_GBK" w:hAnsi="Times New Roman" w:cs="Times New Roman"/>
          <w:snapToGrid w:val="0"/>
          <w:sz w:val="32"/>
          <w:szCs w:val="28"/>
        </w:rPr>
        <w:t>/</w:t>
      </w:r>
      <w:r>
        <w:rPr>
          <w:rFonts w:ascii="Times New Roman" w:eastAsia="方正仿宋_GBK" w:hAnsi="Times New Roman" w:cs="Times New Roman"/>
          <w:snapToGrid w:val="0"/>
          <w:sz w:val="32"/>
          <w:szCs w:val="28"/>
        </w:rPr>
        <w:t>亩；保险面积以保险单载明为准。</w:t>
      </w:r>
    </w:p>
    <w:p w:rsidR="008D24E5" w:rsidRDefault="00A31A03">
      <w:pPr>
        <w:widowControl w:val="0"/>
        <w:adjustRightInd/>
        <w:snapToGrid/>
        <w:spacing w:after="0" w:line="560" w:lineRule="exact"/>
        <w:ind w:firstLineChars="150" w:firstLine="480"/>
        <w:jc w:val="both"/>
        <w:rPr>
          <w:rFonts w:ascii="Times New Roman" w:eastAsia="方正黑体_GBK" w:hAnsi="Times New Roman" w:cs="Times New Roman"/>
          <w:snapToGrid w:val="0"/>
          <w:sz w:val="32"/>
          <w:szCs w:val="28"/>
        </w:rPr>
      </w:pPr>
      <w:r>
        <w:rPr>
          <w:rFonts w:ascii="Times New Roman" w:eastAsia="方正黑体_GBK" w:hAnsi="Times New Roman" w:cs="Times New Roman"/>
          <w:snapToGrid w:val="0"/>
          <w:sz w:val="32"/>
          <w:szCs w:val="28"/>
        </w:rPr>
        <w:t>三、赔偿计算</w:t>
      </w:r>
    </w:p>
    <w:p w:rsidR="008D24E5" w:rsidRDefault="00A31A03">
      <w:pPr>
        <w:widowControl w:val="0"/>
        <w:adjustRightInd/>
        <w:snapToGrid/>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保险蔬菜发生保险责任范围内的损失，保险人按以下方式计算赔偿：</w:t>
      </w:r>
      <w:r>
        <w:rPr>
          <w:rFonts w:ascii="Times New Roman" w:eastAsia="方正仿宋_GBK" w:hAnsi="Times New Roman" w:cs="Times New Roman"/>
          <w:sz w:val="32"/>
          <w:szCs w:val="32"/>
        </w:rPr>
        <w:br/>
        <w:t xml:space="preserve">    </w:t>
      </w:r>
      <w:r>
        <w:rPr>
          <w:rFonts w:ascii="Times New Roman" w:eastAsia="方正仿宋_GBK" w:hAnsi="Times New Roman" w:cs="Times New Roman"/>
          <w:sz w:val="32"/>
          <w:szCs w:val="32"/>
        </w:rPr>
        <w:t>赔偿金额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每次事故赔偿金额</w:t>
      </w:r>
      <w:r>
        <w:rPr>
          <w:rFonts w:ascii="Times New Roman" w:eastAsia="方正仿宋_GBK" w:hAnsi="Times New Roman" w:cs="Times New Roman"/>
          <w:sz w:val="32"/>
          <w:szCs w:val="32"/>
        </w:rPr>
        <w:br/>
        <w:t xml:space="preserve">    </w:t>
      </w:r>
      <w:r>
        <w:rPr>
          <w:rFonts w:ascii="Times New Roman" w:eastAsia="方正仿宋_GBK" w:hAnsi="Times New Roman" w:cs="Times New Roman"/>
          <w:sz w:val="32"/>
          <w:szCs w:val="32"/>
        </w:rPr>
        <w:t>每次赔偿金额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受损面积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不同生长期每亩赔偿比例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每季每亩保险金额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br/>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损失率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（当地平均亩产量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受灾后平均亩产量）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当地平均亩产量</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br/>
        <w:t xml:space="preserve">    </w:t>
      </w:r>
      <w:r>
        <w:rPr>
          <w:rFonts w:ascii="Times New Roman" w:eastAsia="方正仿宋_GBK" w:hAnsi="Times New Roman" w:cs="Times New Roman"/>
          <w:sz w:val="32"/>
          <w:szCs w:val="32"/>
        </w:rPr>
        <w:t>当地平均产量参照同类蔬菜前三年平均产量，由保险人与被保险人协商确定。</w:t>
      </w:r>
    </w:p>
    <w:p w:rsidR="008D24E5" w:rsidRDefault="00A31A03">
      <w:pPr>
        <w:widowControl w:val="0"/>
        <w:adjustRightInd/>
        <w:snapToGrid/>
        <w:spacing w:line="560" w:lineRule="exact"/>
        <w:ind w:firstLineChars="300" w:firstLine="960"/>
        <w:jc w:val="both"/>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瓜果类蔬菜不同生长期的每亩赔偿比例</w:t>
      </w:r>
    </w:p>
    <w:tbl>
      <w:tblPr>
        <w:tblW w:w="7249" w:type="dxa"/>
        <w:tblInd w:w="300" w:type="dxa"/>
        <w:tblBorders>
          <w:top w:val="single" w:sz="4" w:space="0" w:color="auto"/>
          <w:left w:val="single" w:sz="4" w:space="0" w:color="auto"/>
          <w:bottom w:val="single" w:sz="4" w:space="0" w:color="auto"/>
          <w:right w:val="single" w:sz="4" w:space="0" w:color="auto"/>
        </w:tblBorders>
        <w:tblLayout w:type="fixed"/>
        <w:tblLook w:val="04A0"/>
      </w:tblPr>
      <w:tblGrid>
        <w:gridCol w:w="3729"/>
        <w:gridCol w:w="3520"/>
      </w:tblGrid>
      <w:tr w:rsidR="008D24E5">
        <w:tc>
          <w:tcPr>
            <w:tcW w:w="3729"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生长期</w:t>
            </w:r>
          </w:p>
        </w:tc>
        <w:tc>
          <w:tcPr>
            <w:tcW w:w="3520"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出险当期最高赔偿比例</w:t>
            </w:r>
          </w:p>
        </w:tc>
      </w:tr>
      <w:tr w:rsidR="008D24E5">
        <w:tc>
          <w:tcPr>
            <w:tcW w:w="3729"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苗床期</w:t>
            </w:r>
          </w:p>
        </w:tc>
        <w:tc>
          <w:tcPr>
            <w:tcW w:w="3520"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30%</w:t>
            </w:r>
          </w:p>
        </w:tc>
      </w:tr>
      <w:tr w:rsidR="008D24E5">
        <w:tc>
          <w:tcPr>
            <w:tcW w:w="3729"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移栽后至定植</w:t>
            </w:r>
          </w:p>
        </w:tc>
        <w:tc>
          <w:tcPr>
            <w:tcW w:w="3520"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50%</w:t>
            </w:r>
          </w:p>
        </w:tc>
      </w:tr>
      <w:tr w:rsidR="008D24E5">
        <w:tc>
          <w:tcPr>
            <w:tcW w:w="3729"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定植后至开花</w:t>
            </w:r>
          </w:p>
        </w:tc>
        <w:tc>
          <w:tcPr>
            <w:tcW w:w="3520"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70%</w:t>
            </w:r>
          </w:p>
        </w:tc>
      </w:tr>
      <w:tr w:rsidR="008D24E5">
        <w:tc>
          <w:tcPr>
            <w:tcW w:w="3729"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结茄（荚、瓜、果）期</w:t>
            </w:r>
          </w:p>
        </w:tc>
        <w:tc>
          <w:tcPr>
            <w:tcW w:w="3520"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90%</w:t>
            </w:r>
          </w:p>
        </w:tc>
      </w:tr>
      <w:tr w:rsidR="008D24E5">
        <w:tc>
          <w:tcPr>
            <w:tcW w:w="3729"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收获采摘开始</w:t>
            </w:r>
          </w:p>
        </w:tc>
        <w:tc>
          <w:tcPr>
            <w:tcW w:w="3520"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100%</w:t>
            </w:r>
          </w:p>
        </w:tc>
      </w:tr>
    </w:tbl>
    <w:p w:rsidR="008D24E5" w:rsidRDefault="00A31A03">
      <w:pPr>
        <w:widowControl w:val="0"/>
        <w:adjustRightInd/>
        <w:snapToGrid/>
        <w:spacing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叶菜类蔬菜不同生长期的每亩赔偿比例</w:t>
      </w:r>
    </w:p>
    <w:tbl>
      <w:tblPr>
        <w:tblW w:w="7249" w:type="dxa"/>
        <w:tblInd w:w="300" w:type="dxa"/>
        <w:tblBorders>
          <w:top w:val="single" w:sz="4" w:space="0" w:color="auto"/>
          <w:left w:val="single" w:sz="4" w:space="0" w:color="auto"/>
          <w:bottom w:val="single" w:sz="4" w:space="0" w:color="auto"/>
          <w:right w:val="single" w:sz="4" w:space="0" w:color="auto"/>
        </w:tblBorders>
        <w:tblLayout w:type="fixed"/>
        <w:tblLook w:val="04A0"/>
      </w:tblPr>
      <w:tblGrid>
        <w:gridCol w:w="3524"/>
        <w:gridCol w:w="3725"/>
      </w:tblGrid>
      <w:tr w:rsidR="008D24E5">
        <w:tc>
          <w:tcPr>
            <w:tcW w:w="3524"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生长期</w:t>
            </w:r>
          </w:p>
        </w:tc>
        <w:tc>
          <w:tcPr>
            <w:tcW w:w="3725"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出险当期最高赔偿比例</w:t>
            </w:r>
          </w:p>
        </w:tc>
      </w:tr>
      <w:tr w:rsidR="008D24E5">
        <w:tc>
          <w:tcPr>
            <w:tcW w:w="3524"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苗床期</w:t>
            </w:r>
          </w:p>
        </w:tc>
        <w:tc>
          <w:tcPr>
            <w:tcW w:w="3725"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30%</w:t>
            </w:r>
          </w:p>
        </w:tc>
      </w:tr>
      <w:tr w:rsidR="008D24E5">
        <w:tc>
          <w:tcPr>
            <w:tcW w:w="3524"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移栽后至定植</w:t>
            </w:r>
          </w:p>
        </w:tc>
        <w:tc>
          <w:tcPr>
            <w:tcW w:w="3725"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50%</w:t>
            </w:r>
          </w:p>
        </w:tc>
      </w:tr>
      <w:tr w:rsidR="008D24E5">
        <w:tc>
          <w:tcPr>
            <w:tcW w:w="3524"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青叶期</w:t>
            </w:r>
          </w:p>
        </w:tc>
        <w:tc>
          <w:tcPr>
            <w:tcW w:w="3725"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70%</w:t>
            </w:r>
          </w:p>
        </w:tc>
      </w:tr>
      <w:tr w:rsidR="008D24E5">
        <w:tc>
          <w:tcPr>
            <w:tcW w:w="3524"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收获采摘开始</w:t>
            </w:r>
          </w:p>
        </w:tc>
        <w:tc>
          <w:tcPr>
            <w:tcW w:w="3725" w:type="dxa"/>
            <w:tcBorders>
              <w:top w:val="single" w:sz="4" w:space="0" w:color="auto"/>
              <w:left w:val="single" w:sz="4" w:space="0" w:color="auto"/>
              <w:bottom w:val="single" w:sz="4" w:space="0" w:color="auto"/>
              <w:right w:val="single" w:sz="4" w:space="0" w:color="auto"/>
            </w:tcBorders>
          </w:tcPr>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100%</w:t>
            </w:r>
          </w:p>
        </w:tc>
      </w:tr>
    </w:tbl>
    <w:p w:rsidR="008D24E5" w:rsidRDefault="00A31A03">
      <w:pPr>
        <w:widowControl w:val="0"/>
        <w:adjustRightInd/>
        <w:snapToGrid/>
        <w:spacing w:after="0"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当地平均亩产量、受灾后平均亩产量由当地政府部门、保险人、农户代表组成的测量小组进行测量后确定。</w:t>
      </w:r>
      <w:r>
        <w:rPr>
          <w:rFonts w:ascii="Times New Roman" w:eastAsia="方正仿宋_GBK" w:hAnsi="Times New Roman" w:cs="Times New Roman"/>
          <w:bCs/>
          <w:sz w:val="32"/>
          <w:szCs w:val="32"/>
        </w:rPr>
        <w:br/>
        <w:t xml:space="preserve">    </w:t>
      </w:r>
      <w:r>
        <w:rPr>
          <w:rFonts w:ascii="Times New Roman" w:eastAsia="方正仿宋_GBK" w:hAnsi="Times New Roman" w:cs="Times New Roman"/>
          <w:bCs/>
          <w:sz w:val="32"/>
          <w:szCs w:val="32"/>
        </w:rPr>
        <w:t>在发生损失后难以立即确定损失率的情况下，实行两次定损。第一次定损先将灾情和初步定损结果记录在案，经一定时间观察期后二次定损，以确定确切损失程度。</w:t>
      </w:r>
    </w:p>
    <w:p w:rsidR="008D24E5" w:rsidRDefault="00A31A03">
      <w:pPr>
        <w:widowControl w:val="0"/>
        <w:adjustRightInd/>
        <w:snapToGrid/>
        <w:spacing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6</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w w:val="90"/>
          <w:sz w:val="44"/>
          <w:szCs w:val="44"/>
        </w:rPr>
      </w:pPr>
      <w:r>
        <w:rPr>
          <w:rFonts w:ascii="Times New Roman" w:eastAsia="方正小标宋_GBK" w:hAnsi="Times New Roman" w:cs="Times New Roman"/>
          <w:b/>
          <w:w w:val="90"/>
          <w:sz w:val="44"/>
          <w:szCs w:val="44"/>
        </w:rPr>
        <w:t>能繁母猪养殖保险方案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在保险期间内，由于下列原因直接造成保险母猪死亡，保险人按照本保险合同的约定负责赔偿：</w:t>
      </w:r>
    </w:p>
    <w:p w:rsidR="008D24E5" w:rsidRDefault="00A31A03">
      <w:pPr>
        <w:widowControl w:val="0"/>
        <w:numPr>
          <w:ilvl w:val="0"/>
          <w:numId w:val="6"/>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火灾、爆炸；</w:t>
      </w:r>
    </w:p>
    <w:p w:rsidR="008D24E5" w:rsidRDefault="00A31A03">
      <w:pPr>
        <w:widowControl w:val="0"/>
        <w:numPr>
          <w:ilvl w:val="0"/>
          <w:numId w:val="6"/>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雷击、暴雨、洪水（政府行蓄洪除外）、风灾、冰雹、地震、冻灾；</w:t>
      </w:r>
    </w:p>
    <w:p w:rsidR="008D24E5" w:rsidRDefault="00A31A03">
      <w:pPr>
        <w:widowControl w:val="0"/>
        <w:numPr>
          <w:ilvl w:val="0"/>
          <w:numId w:val="6"/>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山体滑坡、泥石流；</w:t>
      </w:r>
    </w:p>
    <w:p w:rsidR="008D24E5" w:rsidRDefault="00A31A03">
      <w:pPr>
        <w:widowControl w:val="0"/>
        <w:numPr>
          <w:ilvl w:val="0"/>
          <w:numId w:val="6"/>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建筑物倒塌、空中运行物体坠落；</w:t>
      </w:r>
    </w:p>
    <w:p w:rsidR="008D24E5" w:rsidRDefault="00A31A03">
      <w:pPr>
        <w:widowControl w:val="0"/>
        <w:numPr>
          <w:ilvl w:val="0"/>
          <w:numId w:val="6"/>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保险金额</w:t>
      </w:r>
      <w:r>
        <w:rPr>
          <w:rFonts w:ascii="Times New Roman" w:eastAsia="方正仿宋_GBK" w:hAnsi="Times New Roman" w:cs="Times New Roman"/>
          <w:sz w:val="32"/>
          <w:szCs w:val="28"/>
        </w:rPr>
        <w:t>2000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头；保险数量以保险单载明为准。</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保险母猪发生保险责任范围内的死亡，保险人按以下方式计算赔偿：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死亡数量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每头保险金额</w:t>
      </w:r>
    </w:p>
    <w:p w:rsidR="008D24E5" w:rsidRDefault="00A31A03">
      <w:pPr>
        <w:widowControl w:val="0"/>
        <w:adjustRightInd/>
        <w:snapToGrid/>
        <w:spacing w:line="560" w:lineRule="exact"/>
        <w:rPr>
          <w:rFonts w:ascii="Times New Roman" w:eastAsia="方正仿宋_GBK" w:hAnsi="Times New Roman" w:cs="Times New Roman"/>
          <w:sz w:val="32"/>
        </w:rPr>
      </w:pPr>
      <w:r>
        <w:rPr>
          <w:rFonts w:ascii="Times New Roman" w:eastAsia="方正仿宋_GBK" w:hAnsi="Times New Roman" w:cs="Times New Roman"/>
          <w:sz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7</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牛养殖保险方案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在保险期间内，由于下列原因直接造成保险牛在保险单约定的养殖地点内死亡，保险人按照本保险合同的约定负责赔偿：</w:t>
      </w:r>
    </w:p>
    <w:p w:rsidR="008D24E5" w:rsidRDefault="00A31A03">
      <w:pPr>
        <w:widowControl w:val="0"/>
        <w:numPr>
          <w:ilvl w:val="0"/>
          <w:numId w:val="7"/>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火灾、爆炸；</w:t>
      </w:r>
    </w:p>
    <w:p w:rsidR="008D24E5" w:rsidRDefault="00A31A03">
      <w:pPr>
        <w:widowControl w:val="0"/>
        <w:numPr>
          <w:ilvl w:val="0"/>
          <w:numId w:val="7"/>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雷电、暴雨、洪水（政府行蓄洪除外）、风灾、冰雹、地震、冻灾；</w:t>
      </w:r>
    </w:p>
    <w:p w:rsidR="008D24E5" w:rsidRDefault="00A31A03">
      <w:pPr>
        <w:widowControl w:val="0"/>
        <w:numPr>
          <w:ilvl w:val="0"/>
          <w:numId w:val="7"/>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山体滑坡、泥石流；</w:t>
      </w:r>
    </w:p>
    <w:p w:rsidR="008D24E5" w:rsidRDefault="00A31A03">
      <w:pPr>
        <w:widowControl w:val="0"/>
        <w:numPr>
          <w:ilvl w:val="0"/>
          <w:numId w:val="7"/>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建筑物倒塌、空中运行物体坠落；</w:t>
      </w:r>
    </w:p>
    <w:p w:rsidR="008D24E5" w:rsidRDefault="00A31A03">
      <w:pPr>
        <w:widowControl w:val="0"/>
        <w:numPr>
          <w:ilvl w:val="0"/>
          <w:numId w:val="7"/>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一般性疾病：败血症、炭疽杆病菌、气仲疽、支气管肺炎、牛传染性胸膜炎、吞食尖锐硬物引起的创伤性网胃炎或创伤性心包炎、创伤性网胃炎或创伤性心包炎继发的腹膜炎或胸膜炎、难产等。</w:t>
      </w:r>
    </w:p>
    <w:p w:rsidR="008D24E5" w:rsidRDefault="00A31A03">
      <w:pPr>
        <w:widowControl w:val="0"/>
        <w:numPr>
          <w:ilvl w:val="0"/>
          <w:numId w:val="7"/>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传染性疾病：牛瘟、疯牛病（牛海绵状脑病）、结核病、布氏杆菌病、口蹄疫。</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保险金额</w:t>
      </w:r>
      <w:r>
        <w:rPr>
          <w:rFonts w:ascii="Times New Roman" w:eastAsia="方正仿宋_GBK" w:hAnsi="Times New Roman" w:cs="Times New Roman"/>
          <w:sz w:val="32"/>
          <w:szCs w:val="28"/>
        </w:rPr>
        <w:t>3000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头；保险数量以保险单载明为准。</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保险牛发生保险责任范围内的死亡，保险人按以下方式计算赔偿：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死亡数量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每头保险金额</w:t>
      </w:r>
    </w:p>
    <w:p w:rsidR="008D24E5" w:rsidRDefault="008D24E5">
      <w:pPr>
        <w:pStyle w:val="a0"/>
        <w:widowControl w:val="0"/>
        <w:adjustRightInd/>
        <w:snapToGrid/>
        <w:spacing w:line="560" w:lineRule="exact"/>
        <w:rPr>
          <w:rFonts w:ascii="Times New Roman" w:eastAsia="方正仿宋_GBK" w:hAnsi="Times New Roman" w:cs="Times New Roman"/>
          <w:sz w:val="32"/>
          <w:szCs w:val="28"/>
        </w:rPr>
      </w:pPr>
    </w:p>
    <w:p w:rsidR="008D24E5" w:rsidRDefault="008D24E5">
      <w:pPr>
        <w:pStyle w:val="a0"/>
        <w:widowControl w:val="0"/>
        <w:adjustRightInd/>
        <w:snapToGrid/>
        <w:spacing w:line="560" w:lineRule="exact"/>
        <w:rPr>
          <w:rFonts w:ascii="Times New Roman" w:eastAsia="方正仿宋_GBK" w:hAnsi="Times New Roman" w:cs="Times New Roman"/>
          <w:sz w:val="32"/>
          <w:szCs w:val="28"/>
        </w:rPr>
      </w:pPr>
    </w:p>
    <w:tbl>
      <w:tblPr>
        <w:tblW w:w="8880" w:type="dxa"/>
        <w:jc w:val="center"/>
        <w:tblLayout w:type="fixed"/>
        <w:tblCellMar>
          <w:left w:w="0" w:type="dxa"/>
          <w:right w:w="0" w:type="dxa"/>
        </w:tblCellMar>
        <w:tblLook w:val="04A0"/>
      </w:tblPr>
      <w:tblGrid>
        <w:gridCol w:w="4233"/>
        <w:gridCol w:w="4647"/>
      </w:tblGrid>
      <w:tr w:rsidR="008D24E5">
        <w:trPr>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死亡牛尸重</w:t>
            </w:r>
          </w:p>
        </w:tc>
        <w:tc>
          <w:tcPr>
            <w:tcW w:w="46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ind w:firstLineChars="250" w:firstLine="803"/>
              <w:jc w:val="center"/>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赔偿标准</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50kg</w:t>
            </w:r>
            <w:r>
              <w:rPr>
                <w:rFonts w:ascii="Times New Roman" w:eastAsia="方正仿宋_GBK" w:hAnsi="Times New Roman" w:cs="Times New Roman"/>
                <w:sz w:val="32"/>
                <w:szCs w:val="28"/>
              </w:rPr>
              <w:t>（不含）</w:t>
            </w:r>
            <w:r>
              <w:rPr>
                <w:rFonts w:ascii="Times New Roman" w:eastAsia="方正仿宋_GBK" w:hAnsi="Times New Roman" w:cs="Times New Roman"/>
                <w:sz w:val="32"/>
                <w:szCs w:val="28"/>
              </w:rPr>
              <w:t>——75kg(</w:t>
            </w:r>
            <w:r>
              <w:rPr>
                <w:rFonts w:ascii="Times New Roman" w:eastAsia="方正仿宋_GBK" w:hAnsi="Times New Roman" w:cs="Times New Roman"/>
                <w:sz w:val="32"/>
                <w:szCs w:val="28"/>
              </w:rPr>
              <w:t>含</w:t>
            </w:r>
            <w:r>
              <w:rPr>
                <w:rFonts w:ascii="Times New Roman" w:eastAsia="方正仿宋_GBK" w:hAnsi="Times New Roman" w:cs="Times New Roman"/>
                <w:sz w:val="32"/>
                <w:szCs w:val="28"/>
              </w:rPr>
              <w:t>)</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×40%</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75kg</w:t>
            </w:r>
            <w:r>
              <w:rPr>
                <w:rFonts w:ascii="Times New Roman" w:eastAsia="方正仿宋_GBK" w:hAnsi="Times New Roman" w:cs="Times New Roman"/>
                <w:sz w:val="32"/>
                <w:szCs w:val="28"/>
              </w:rPr>
              <w:t>（不含）</w:t>
            </w:r>
            <w:r>
              <w:rPr>
                <w:rFonts w:ascii="Times New Roman" w:eastAsia="方正仿宋_GBK" w:hAnsi="Times New Roman" w:cs="Times New Roman"/>
                <w:sz w:val="32"/>
                <w:szCs w:val="28"/>
              </w:rPr>
              <w:t>——100kg(</w:t>
            </w:r>
            <w:r>
              <w:rPr>
                <w:rFonts w:ascii="Times New Roman" w:eastAsia="方正仿宋_GBK" w:hAnsi="Times New Roman" w:cs="Times New Roman"/>
                <w:sz w:val="32"/>
                <w:szCs w:val="28"/>
              </w:rPr>
              <w:t>含</w:t>
            </w:r>
            <w:r>
              <w:rPr>
                <w:rFonts w:ascii="Times New Roman" w:eastAsia="方正仿宋_GBK" w:hAnsi="Times New Roman" w:cs="Times New Roman"/>
                <w:sz w:val="32"/>
                <w:szCs w:val="28"/>
              </w:rPr>
              <w:t>)</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×60%</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100kg</w:t>
            </w:r>
            <w:r>
              <w:rPr>
                <w:rFonts w:ascii="Times New Roman" w:eastAsia="方正仿宋_GBK" w:hAnsi="Times New Roman" w:cs="Times New Roman"/>
                <w:sz w:val="32"/>
                <w:szCs w:val="28"/>
              </w:rPr>
              <w:t>（不含）</w:t>
            </w:r>
            <w:r>
              <w:rPr>
                <w:rFonts w:ascii="Times New Roman" w:eastAsia="方正仿宋_GBK" w:hAnsi="Times New Roman" w:cs="Times New Roman"/>
                <w:sz w:val="32"/>
                <w:szCs w:val="28"/>
              </w:rPr>
              <w:t>——150kg(</w:t>
            </w:r>
            <w:r>
              <w:rPr>
                <w:rFonts w:ascii="Times New Roman" w:eastAsia="方正仿宋_GBK" w:hAnsi="Times New Roman" w:cs="Times New Roman"/>
                <w:sz w:val="32"/>
                <w:szCs w:val="28"/>
              </w:rPr>
              <w:t>含</w:t>
            </w:r>
            <w:r>
              <w:rPr>
                <w:rFonts w:ascii="Times New Roman" w:eastAsia="方正仿宋_GBK" w:hAnsi="Times New Roman" w:cs="Times New Roman"/>
                <w:sz w:val="32"/>
                <w:szCs w:val="28"/>
              </w:rPr>
              <w:t>)</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×80%</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150kg</w:t>
            </w:r>
            <w:r>
              <w:rPr>
                <w:rFonts w:ascii="Times New Roman" w:eastAsia="方正仿宋_GBK" w:hAnsi="Times New Roman" w:cs="Times New Roman"/>
                <w:sz w:val="32"/>
                <w:szCs w:val="28"/>
              </w:rPr>
              <w:t>以上</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×100%</w:t>
            </w:r>
          </w:p>
        </w:tc>
      </w:tr>
    </w:tbl>
    <w:p w:rsidR="008D24E5" w:rsidRDefault="00A31A03">
      <w:pPr>
        <w:widowControl w:val="0"/>
        <w:adjustRightInd/>
        <w:snapToGrid/>
        <w:spacing w:line="560" w:lineRule="exact"/>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8</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羊养殖保险方案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在保险期间内，由于下列原因直接造成保险羊在保险单约定的养殖地点内死亡，保险人按照本保险合同的约定负责赔偿：</w:t>
      </w:r>
    </w:p>
    <w:p w:rsidR="008D24E5" w:rsidRDefault="00A31A03">
      <w:pPr>
        <w:widowControl w:val="0"/>
        <w:numPr>
          <w:ilvl w:val="0"/>
          <w:numId w:val="8"/>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火灾、爆炸；</w:t>
      </w:r>
    </w:p>
    <w:p w:rsidR="008D24E5" w:rsidRDefault="00A31A03">
      <w:pPr>
        <w:widowControl w:val="0"/>
        <w:numPr>
          <w:ilvl w:val="0"/>
          <w:numId w:val="8"/>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雷电、暴雨、洪水（政府行蓄洪除外）、风灾、冰雹、地震、冻灾；</w:t>
      </w:r>
    </w:p>
    <w:p w:rsidR="008D24E5" w:rsidRDefault="00A31A03">
      <w:pPr>
        <w:widowControl w:val="0"/>
        <w:numPr>
          <w:ilvl w:val="0"/>
          <w:numId w:val="8"/>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山体滑坡、泥石流；</w:t>
      </w:r>
    </w:p>
    <w:p w:rsidR="008D24E5" w:rsidRDefault="00A31A03">
      <w:pPr>
        <w:widowControl w:val="0"/>
        <w:numPr>
          <w:ilvl w:val="0"/>
          <w:numId w:val="8"/>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建筑物倒塌、空中运行物体坠落；</w:t>
      </w:r>
    </w:p>
    <w:p w:rsidR="008D24E5" w:rsidRDefault="00A31A03">
      <w:pPr>
        <w:widowControl w:val="0"/>
        <w:numPr>
          <w:ilvl w:val="0"/>
          <w:numId w:val="8"/>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口蹄疫、羊快疫、羔羊痢疾、羔羊腹泻、羊流感、羊痘、羊口疮、羊肠毒血症、羊猝疽等。</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保险金额</w:t>
      </w:r>
      <w:r>
        <w:rPr>
          <w:rFonts w:ascii="Times New Roman" w:eastAsia="方正仿宋_GBK" w:hAnsi="Times New Roman" w:cs="Times New Roman"/>
          <w:sz w:val="32"/>
          <w:szCs w:val="28"/>
        </w:rPr>
        <w:t>1000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只；保险数量为年出栏量，以保险单载明为准。</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保险羊发生保险责任范围内的死亡，保险人按以下方式计算赔偿：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死亡数量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每只保险金额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不同阶段赔偿比例。</w:t>
      </w:r>
    </w:p>
    <w:tbl>
      <w:tblPr>
        <w:tblW w:w="8880" w:type="dxa"/>
        <w:jc w:val="center"/>
        <w:tblLayout w:type="fixed"/>
        <w:tblCellMar>
          <w:left w:w="0" w:type="dxa"/>
          <w:right w:w="0" w:type="dxa"/>
        </w:tblCellMar>
        <w:tblLook w:val="04A0"/>
      </w:tblPr>
      <w:tblGrid>
        <w:gridCol w:w="4233"/>
        <w:gridCol w:w="4647"/>
      </w:tblGrid>
      <w:tr w:rsidR="008D24E5">
        <w:trPr>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死亡羊尸重</w:t>
            </w:r>
          </w:p>
        </w:tc>
        <w:tc>
          <w:tcPr>
            <w:tcW w:w="46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ind w:firstLineChars="250" w:firstLine="803"/>
              <w:jc w:val="center"/>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赔偿标准</w:t>
            </w:r>
          </w:p>
        </w:tc>
      </w:tr>
      <w:tr w:rsidR="008D24E5">
        <w:trPr>
          <w:jc w:val="center"/>
        </w:trPr>
        <w:tc>
          <w:tcPr>
            <w:tcW w:w="4233"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20kg</w:t>
            </w:r>
            <w:r>
              <w:rPr>
                <w:rFonts w:ascii="Times New Roman" w:eastAsia="方正仿宋_GBK" w:hAnsi="Times New Roman" w:cs="Times New Roman"/>
                <w:sz w:val="32"/>
                <w:szCs w:val="32"/>
              </w:rPr>
              <w:t>（不含）</w:t>
            </w:r>
            <w:r>
              <w:rPr>
                <w:rFonts w:ascii="Times New Roman" w:eastAsia="方正仿宋_GBK" w:hAnsi="Times New Roman" w:cs="Times New Roman"/>
                <w:sz w:val="32"/>
                <w:szCs w:val="32"/>
              </w:rPr>
              <w:t>——30kg(</w:t>
            </w:r>
            <w:r>
              <w:rPr>
                <w:rFonts w:ascii="Times New Roman" w:eastAsia="方正仿宋_GBK" w:hAnsi="Times New Roman" w:cs="Times New Roman"/>
                <w:sz w:val="32"/>
                <w:szCs w:val="32"/>
              </w:rPr>
              <w:t>含</w:t>
            </w:r>
            <w:r>
              <w:rPr>
                <w:rFonts w:ascii="Times New Roman" w:eastAsia="方正仿宋_GBK" w:hAnsi="Times New Roman" w:cs="Times New Roman"/>
                <w:sz w:val="32"/>
                <w:szCs w:val="32"/>
              </w:rPr>
              <w:t>)</w:t>
            </w:r>
          </w:p>
        </w:tc>
        <w:tc>
          <w:tcPr>
            <w:tcW w:w="4647" w:type="dxa"/>
            <w:tcBorders>
              <w:top w:val="nil"/>
              <w:left w:val="nil"/>
              <w:bottom w:val="single" w:sz="4" w:space="0" w:color="auto"/>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每头保险金额</w:t>
            </w:r>
            <w:r>
              <w:rPr>
                <w:rFonts w:ascii="Times New Roman" w:eastAsia="方正仿宋_GBK" w:hAnsi="Times New Roman" w:cs="Times New Roman"/>
                <w:sz w:val="32"/>
                <w:szCs w:val="32"/>
              </w:rPr>
              <w:t>×40%</w:t>
            </w:r>
          </w:p>
        </w:tc>
      </w:tr>
      <w:tr w:rsidR="008D24E5">
        <w:trPr>
          <w:jc w:val="center"/>
        </w:trPr>
        <w:tc>
          <w:tcPr>
            <w:tcW w:w="4233"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30kg</w:t>
            </w:r>
            <w:r>
              <w:rPr>
                <w:rFonts w:ascii="Times New Roman" w:eastAsia="方正仿宋_GBK" w:hAnsi="Times New Roman" w:cs="Times New Roman"/>
                <w:sz w:val="32"/>
                <w:szCs w:val="32"/>
              </w:rPr>
              <w:t>（不含）</w:t>
            </w:r>
            <w:r>
              <w:rPr>
                <w:rFonts w:ascii="Times New Roman" w:eastAsia="方正仿宋_GBK" w:hAnsi="Times New Roman" w:cs="Times New Roman"/>
                <w:sz w:val="32"/>
                <w:szCs w:val="32"/>
              </w:rPr>
              <w:t>——40kg(</w:t>
            </w:r>
            <w:r>
              <w:rPr>
                <w:rFonts w:ascii="Times New Roman" w:eastAsia="方正仿宋_GBK" w:hAnsi="Times New Roman" w:cs="Times New Roman"/>
                <w:sz w:val="32"/>
                <w:szCs w:val="32"/>
              </w:rPr>
              <w:t>含</w:t>
            </w:r>
            <w:r>
              <w:rPr>
                <w:rFonts w:ascii="Times New Roman" w:eastAsia="方正仿宋_GBK" w:hAnsi="Times New Roman" w:cs="Times New Roman"/>
                <w:sz w:val="32"/>
                <w:szCs w:val="32"/>
              </w:rPr>
              <w:t>)</w:t>
            </w:r>
          </w:p>
        </w:tc>
        <w:tc>
          <w:tcPr>
            <w:tcW w:w="4647" w:type="dxa"/>
            <w:tcBorders>
              <w:top w:val="single" w:sz="4" w:space="0" w:color="auto"/>
              <w:left w:val="nil"/>
              <w:bottom w:val="single" w:sz="8" w:space="0" w:color="000000"/>
              <w:right w:val="single" w:sz="4" w:space="0" w:color="auto"/>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每头保险金额</w:t>
            </w:r>
            <w:r>
              <w:rPr>
                <w:rFonts w:ascii="Times New Roman" w:eastAsia="方正仿宋_GBK" w:hAnsi="Times New Roman" w:cs="Times New Roman"/>
                <w:sz w:val="32"/>
                <w:szCs w:val="32"/>
              </w:rPr>
              <w:t>×60%</w:t>
            </w:r>
          </w:p>
        </w:tc>
      </w:tr>
      <w:tr w:rsidR="008D24E5">
        <w:trPr>
          <w:jc w:val="center"/>
        </w:trPr>
        <w:tc>
          <w:tcPr>
            <w:tcW w:w="4233"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40kg</w:t>
            </w:r>
            <w:r>
              <w:rPr>
                <w:rFonts w:ascii="Times New Roman" w:eastAsia="方正仿宋_GBK" w:hAnsi="Times New Roman" w:cs="Times New Roman"/>
                <w:sz w:val="32"/>
                <w:szCs w:val="32"/>
              </w:rPr>
              <w:t>（不含）</w:t>
            </w:r>
            <w:r>
              <w:rPr>
                <w:rFonts w:ascii="Times New Roman" w:eastAsia="方正仿宋_GBK" w:hAnsi="Times New Roman" w:cs="Times New Roman"/>
                <w:sz w:val="32"/>
                <w:szCs w:val="32"/>
              </w:rPr>
              <w:t>——50kg(</w:t>
            </w:r>
            <w:r>
              <w:rPr>
                <w:rFonts w:ascii="Times New Roman" w:eastAsia="方正仿宋_GBK" w:hAnsi="Times New Roman" w:cs="Times New Roman"/>
                <w:sz w:val="32"/>
                <w:szCs w:val="32"/>
              </w:rPr>
              <w:t>含</w:t>
            </w:r>
            <w:r>
              <w:rPr>
                <w:rFonts w:ascii="Times New Roman" w:eastAsia="方正仿宋_GBK" w:hAnsi="Times New Roman" w:cs="Times New Roman"/>
                <w:sz w:val="32"/>
                <w:szCs w:val="32"/>
              </w:rPr>
              <w:t>)</w:t>
            </w:r>
          </w:p>
        </w:tc>
        <w:tc>
          <w:tcPr>
            <w:tcW w:w="4647" w:type="dxa"/>
            <w:tcBorders>
              <w:top w:val="nil"/>
              <w:left w:val="nil"/>
              <w:bottom w:val="single" w:sz="8" w:space="0" w:color="000000"/>
              <w:right w:val="single" w:sz="4" w:space="0" w:color="auto"/>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每头保险金额</w:t>
            </w:r>
            <w:r>
              <w:rPr>
                <w:rFonts w:ascii="Times New Roman" w:eastAsia="方正仿宋_GBK" w:hAnsi="Times New Roman" w:cs="Times New Roman"/>
                <w:sz w:val="32"/>
                <w:szCs w:val="32"/>
              </w:rPr>
              <w:t>×80%</w:t>
            </w:r>
          </w:p>
        </w:tc>
      </w:tr>
      <w:tr w:rsidR="008D24E5">
        <w:trPr>
          <w:jc w:val="center"/>
        </w:trPr>
        <w:tc>
          <w:tcPr>
            <w:tcW w:w="4233" w:type="dxa"/>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50kg</w:t>
            </w:r>
            <w:r>
              <w:rPr>
                <w:rFonts w:ascii="Times New Roman" w:eastAsia="方正仿宋_GBK" w:hAnsi="Times New Roman" w:cs="Times New Roman"/>
                <w:sz w:val="32"/>
                <w:szCs w:val="32"/>
              </w:rPr>
              <w:t>以上</w:t>
            </w:r>
          </w:p>
        </w:tc>
        <w:tc>
          <w:tcPr>
            <w:tcW w:w="4647" w:type="dxa"/>
            <w:tcBorders>
              <w:top w:val="nil"/>
              <w:left w:val="nil"/>
              <w:bottom w:val="single" w:sz="4" w:space="0" w:color="auto"/>
              <w:right w:val="single" w:sz="4" w:space="0" w:color="auto"/>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每头保险金额</w:t>
            </w:r>
            <w:r>
              <w:rPr>
                <w:rFonts w:ascii="Times New Roman" w:eastAsia="方正仿宋_GBK" w:hAnsi="Times New Roman" w:cs="Times New Roman"/>
                <w:sz w:val="32"/>
                <w:szCs w:val="32"/>
              </w:rPr>
              <w:t>×100%</w:t>
            </w:r>
          </w:p>
        </w:tc>
      </w:tr>
    </w:tbl>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8D24E5">
      <w:pPr>
        <w:widowControl w:val="0"/>
        <w:adjustRightInd/>
        <w:snapToGrid/>
        <w:spacing w:after="0" w:line="560" w:lineRule="exact"/>
        <w:jc w:val="both"/>
        <w:outlineLvl w:val="0"/>
        <w:rPr>
          <w:rFonts w:ascii="Times New Roman" w:eastAsia="方正仿宋_GBK" w:hAnsi="Times New Roman" w:cs="Times New Roman"/>
          <w:bCs/>
          <w:sz w:val="32"/>
          <w:szCs w:val="32"/>
        </w:rPr>
      </w:pP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9</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家禽养殖保险方案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在保险期间内，由于下列原因直接造成保险家禽（鸡、鸭、鹅）在保险单约定的养殖地点内死亡，保险人按照本保险合同的约定负责赔偿：</w:t>
      </w:r>
    </w:p>
    <w:p w:rsidR="008D24E5" w:rsidRDefault="00A31A03">
      <w:pPr>
        <w:widowControl w:val="0"/>
        <w:numPr>
          <w:ilvl w:val="0"/>
          <w:numId w:val="9"/>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火灾、爆炸；</w:t>
      </w:r>
    </w:p>
    <w:p w:rsidR="008D24E5" w:rsidRDefault="00A31A03">
      <w:pPr>
        <w:widowControl w:val="0"/>
        <w:numPr>
          <w:ilvl w:val="0"/>
          <w:numId w:val="9"/>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雷电、暴雨、洪水（政府行蓄洪除外）、风灾、冰雹、地震、冻灾；</w:t>
      </w:r>
    </w:p>
    <w:p w:rsidR="008D24E5" w:rsidRDefault="00A31A03">
      <w:pPr>
        <w:widowControl w:val="0"/>
        <w:numPr>
          <w:ilvl w:val="0"/>
          <w:numId w:val="9"/>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山体滑坡、泥石流；</w:t>
      </w:r>
    </w:p>
    <w:p w:rsidR="008D24E5" w:rsidRDefault="00A31A03">
      <w:pPr>
        <w:widowControl w:val="0"/>
        <w:numPr>
          <w:ilvl w:val="0"/>
          <w:numId w:val="9"/>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建筑物倒塌、空中运行物体坠落；</w:t>
      </w:r>
    </w:p>
    <w:p w:rsidR="008D24E5" w:rsidRDefault="00A31A03">
      <w:pPr>
        <w:widowControl w:val="0"/>
        <w:numPr>
          <w:ilvl w:val="0"/>
          <w:numId w:val="9"/>
        </w:numPr>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禽流感、禽霍乱、鸡新城疫、鸡传染性支气管炎、鸡瘟。</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二、保险金额</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鸡、鸭、鹅保险金额</w:t>
      </w:r>
      <w:r>
        <w:rPr>
          <w:rFonts w:ascii="Times New Roman" w:eastAsia="方正仿宋_GBK" w:hAnsi="Times New Roman" w:cs="Times New Roman"/>
          <w:sz w:val="32"/>
          <w:szCs w:val="28"/>
        </w:rPr>
        <w:t>50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只，保险数量以保险单载明为准。</w:t>
      </w:r>
    </w:p>
    <w:p w:rsidR="008D24E5" w:rsidRDefault="00A31A03">
      <w:pPr>
        <w:widowControl w:val="0"/>
        <w:adjustRightInd/>
        <w:snapToGrid/>
        <w:spacing w:after="0" w:line="560" w:lineRule="exact"/>
        <w:ind w:firstLineChars="200" w:firstLine="640"/>
        <w:jc w:val="both"/>
        <w:outlineLvl w:val="0"/>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三、赔偿计算</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保险家禽发生保险责任范围内的死亡，保险人按以下方式计算赔偿：</w:t>
      </w:r>
    </w:p>
    <w:p w:rsidR="008D24E5" w:rsidRDefault="00A31A03">
      <w:pPr>
        <w:widowControl w:val="0"/>
        <w:adjustRightInd/>
        <w:snapToGrid/>
        <w:spacing w:after="0" w:line="560" w:lineRule="exact"/>
        <w:ind w:firstLineChars="200" w:firstLine="64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每只保险金额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实际死亡数量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不同阶段赔偿比例。</w:t>
      </w:r>
    </w:p>
    <w:p w:rsidR="008D24E5" w:rsidRDefault="008D24E5">
      <w:pPr>
        <w:pStyle w:val="a0"/>
        <w:rPr>
          <w:rFonts w:ascii="Times New Roman" w:eastAsia="方正仿宋_GBK" w:hAnsi="Times New Roman" w:cs="Times New Roman"/>
          <w:sz w:val="32"/>
          <w:szCs w:val="28"/>
        </w:rPr>
      </w:pPr>
    </w:p>
    <w:p w:rsidR="008D24E5" w:rsidRDefault="008D24E5">
      <w:pPr>
        <w:pStyle w:val="a0"/>
        <w:rPr>
          <w:rFonts w:ascii="Times New Roman" w:eastAsia="方正仿宋_GBK" w:hAnsi="Times New Roman" w:cs="Times New Roman"/>
          <w:sz w:val="32"/>
          <w:szCs w:val="28"/>
        </w:rPr>
      </w:pPr>
    </w:p>
    <w:p w:rsidR="008D24E5" w:rsidRDefault="00A31A03">
      <w:pPr>
        <w:widowControl w:val="0"/>
        <w:adjustRightInd/>
        <w:snapToGrid/>
        <w:spacing w:after="0" w:line="560" w:lineRule="exact"/>
        <w:ind w:firstLineChars="850" w:firstLine="2720"/>
        <w:jc w:val="both"/>
        <w:outlineLvl w:val="0"/>
        <w:rPr>
          <w:rFonts w:ascii="Times New Roman" w:eastAsia="方正仿宋_GBK" w:hAnsi="Times New Roman" w:cs="Times New Roman"/>
          <w:sz w:val="32"/>
          <w:szCs w:val="28"/>
        </w:rPr>
      </w:pPr>
      <w:r>
        <w:rPr>
          <w:rFonts w:ascii="Times New Roman" w:eastAsia="方正仿宋_GBK" w:hAnsi="Times New Roman" w:cs="Times New Roman"/>
          <w:sz w:val="32"/>
          <w:szCs w:val="28"/>
        </w:rPr>
        <w:lastRenderedPageBreak/>
        <w:t>不同阶段赔偿比例表</w:t>
      </w:r>
    </w:p>
    <w:tbl>
      <w:tblPr>
        <w:tblW w:w="8880" w:type="dxa"/>
        <w:jc w:val="center"/>
        <w:tblLayout w:type="fixed"/>
        <w:tblCellMar>
          <w:left w:w="0" w:type="dxa"/>
          <w:right w:w="0" w:type="dxa"/>
        </w:tblCellMar>
        <w:tblLook w:val="04A0"/>
      </w:tblPr>
      <w:tblGrid>
        <w:gridCol w:w="4233"/>
        <w:gridCol w:w="4647"/>
      </w:tblGrid>
      <w:tr w:rsidR="008D24E5">
        <w:trPr>
          <w:jc w:val="center"/>
        </w:trPr>
        <w:tc>
          <w:tcPr>
            <w:tcW w:w="42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死亡鸡鸭鹅尸重</w:t>
            </w:r>
          </w:p>
        </w:tc>
        <w:tc>
          <w:tcPr>
            <w:tcW w:w="46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ind w:firstLineChars="250" w:firstLine="803"/>
              <w:jc w:val="center"/>
              <w:rPr>
                <w:rFonts w:ascii="Times New Roman" w:eastAsia="方正仿宋_GBK" w:hAnsi="Times New Roman" w:cs="Times New Roman"/>
                <w:b/>
                <w:bCs/>
                <w:sz w:val="32"/>
                <w:szCs w:val="28"/>
              </w:rPr>
            </w:pPr>
            <w:r>
              <w:rPr>
                <w:rFonts w:ascii="Times New Roman" w:eastAsia="方正仿宋_GBK" w:hAnsi="Times New Roman" w:cs="Times New Roman"/>
                <w:b/>
                <w:bCs/>
                <w:sz w:val="32"/>
                <w:szCs w:val="28"/>
              </w:rPr>
              <w:t>赔偿标准</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0.5kg</w:t>
            </w:r>
            <w:r>
              <w:rPr>
                <w:rFonts w:ascii="Times New Roman" w:eastAsia="方正仿宋_GBK" w:hAnsi="Times New Roman" w:cs="Times New Roman"/>
                <w:sz w:val="32"/>
                <w:szCs w:val="28"/>
              </w:rPr>
              <w:t>（不含）</w:t>
            </w:r>
            <w:r>
              <w:rPr>
                <w:rFonts w:ascii="Times New Roman" w:eastAsia="方正仿宋_GBK" w:hAnsi="Times New Roman" w:cs="Times New Roman"/>
                <w:sz w:val="32"/>
                <w:szCs w:val="28"/>
              </w:rPr>
              <w:t>——1kg(</w:t>
            </w:r>
            <w:r>
              <w:rPr>
                <w:rFonts w:ascii="Times New Roman" w:eastAsia="方正仿宋_GBK" w:hAnsi="Times New Roman" w:cs="Times New Roman"/>
                <w:sz w:val="32"/>
                <w:szCs w:val="28"/>
              </w:rPr>
              <w:t>含</w:t>
            </w:r>
            <w:r>
              <w:rPr>
                <w:rFonts w:ascii="Times New Roman" w:eastAsia="方正仿宋_GBK" w:hAnsi="Times New Roman" w:cs="Times New Roman"/>
                <w:sz w:val="32"/>
                <w:szCs w:val="28"/>
              </w:rPr>
              <w:t>)</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×40%</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1kg</w:t>
            </w:r>
            <w:r>
              <w:rPr>
                <w:rFonts w:ascii="Times New Roman" w:eastAsia="方正仿宋_GBK" w:hAnsi="Times New Roman" w:cs="Times New Roman"/>
                <w:sz w:val="32"/>
                <w:szCs w:val="28"/>
              </w:rPr>
              <w:t>（不含）</w:t>
            </w:r>
            <w:r>
              <w:rPr>
                <w:rFonts w:ascii="Times New Roman" w:eastAsia="方正仿宋_GBK" w:hAnsi="Times New Roman" w:cs="Times New Roman"/>
                <w:sz w:val="32"/>
                <w:szCs w:val="28"/>
              </w:rPr>
              <w:t>——1.5kg(</w:t>
            </w:r>
            <w:r>
              <w:rPr>
                <w:rFonts w:ascii="Times New Roman" w:eastAsia="方正仿宋_GBK" w:hAnsi="Times New Roman" w:cs="Times New Roman"/>
                <w:sz w:val="32"/>
                <w:szCs w:val="28"/>
              </w:rPr>
              <w:t>含</w:t>
            </w:r>
            <w:r>
              <w:rPr>
                <w:rFonts w:ascii="Times New Roman" w:eastAsia="方正仿宋_GBK" w:hAnsi="Times New Roman" w:cs="Times New Roman"/>
                <w:sz w:val="32"/>
                <w:szCs w:val="28"/>
              </w:rPr>
              <w:t>)</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×60%</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1.5kg</w:t>
            </w:r>
            <w:r>
              <w:rPr>
                <w:rFonts w:ascii="Times New Roman" w:eastAsia="方正仿宋_GBK" w:hAnsi="Times New Roman" w:cs="Times New Roman"/>
                <w:sz w:val="32"/>
                <w:szCs w:val="28"/>
              </w:rPr>
              <w:t>（不含）</w:t>
            </w:r>
            <w:r>
              <w:rPr>
                <w:rFonts w:ascii="Times New Roman" w:eastAsia="方正仿宋_GBK" w:hAnsi="Times New Roman" w:cs="Times New Roman"/>
                <w:sz w:val="32"/>
                <w:szCs w:val="28"/>
              </w:rPr>
              <w:t>——2kg(</w:t>
            </w:r>
            <w:r>
              <w:rPr>
                <w:rFonts w:ascii="Times New Roman" w:eastAsia="方正仿宋_GBK" w:hAnsi="Times New Roman" w:cs="Times New Roman"/>
                <w:sz w:val="32"/>
                <w:szCs w:val="28"/>
              </w:rPr>
              <w:t>含</w:t>
            </w:r>
            <w:r>
              <w:rPr>
                <w:rFonts w:ascii="Times New Roman" w:eastAsia="方正仿宋_GBK" w:hAnsi="Times New Roman" w:cs="Times New Roman"/>
                <w:sz w:val="32"/>
                <w:szCs w:val="28"/>
              </w:rPr>
              <w:t>)</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×80%</w:t>
            </w:r>
          </w:p>
        </w:tc>
      </w:tr>
      <w:tr w:rsidR="008D24E5">
        <w:trPr>
          <w:jc w:val="center"/>
        </w:trPr>
        <w:tc>
          <w:tcPr>
            <w:tcW w:w="423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2kg</w:t>
            </w:r>
            <w:r>
              <w:rPr>
                <w:rFonts w:ascii="Times New Roman" w:eastAsia="方正仿宋_GBK" w:hAnsi="Times New Roman" w:cs="Times New Roman"/>
                <w:sz w:val="32"/>
                <w:szCs w:val="28"/>
              </w:rPr>
              <w:t>以上</w:t>
            </w:r>
          </w:p>
        </w:tc>
        <w:tc>
          <w:tcPr>
            <w:tcW w:w="464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×100%</w:t>
            </w:r>
          </w:p>
        </w:tc>
      </w:tr>
    </w:tbl>
    <w:p w:rsidR="008D24E5" w:rsidRDefault="00A31A03">
      <w:pPr>
        <w:widowControl w:val="0"/>
        <w:adjustRightInd/>
        <w:snapToGrid/>
        <w:spacing w:after="0"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8D24E5" w:rsidRDefault="00A31A03">
      <w:pPr>
        <w:widowControl w:val="0"/>
        <w:adjustRightInd/>
        <w:snapToGrid/>
        <w:spacing w:after="0" w:line="560" w:lineRule="exact"/>
        <w:jc w:val="both"/>
        <w:outlineLvl w:val="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lastRenderedPageBreak/>
        <w:t>附件</w:t>
      </w:r>
      <w:r>
        <w:rPr>
          <w:rFonts w:ascii="Times New Roman" w:eastAsia="方正黑体_GBK" w:hAnsi="Times New Roman" w:cs="Times New Roman"/>
          <w:bCs/>
          <w:sz w:val="32"/>
          <w:szCs w:val="32"/>
        </w:rPr>
        <w:t>10</w:t>
      </w:r>
    </w:p>
    <w:p w:rsidR="008D24E5" w:rsidRDefault="00A31A03">
      <w:pPr>
        <w:widowControl w:val="0"/>
        <w:adjustRightInd/>
        <w:snapToGrid/>
        <w:spacing w:after="0" w:line="560" w:lineRule="exact"/>
        <w:jc w:val="center"/>
        <w:outlineLvl w:val="0"/>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生猪收益保险方案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jc w:val="both"/>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一、保险责任</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在保险期间内，因生猪价格下跌或标的死亡导致生猪的销售收入低于保险合同约定的预期收益（单位保险金额）时，视为保险事故发生，保险人按照保险合同约定负责赔偿。</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bCs/>
          <w:sz w:val="32"/>
          <w:szCs w:val="28"/>
        </w:rPr>
      </w:pPr>
      <w:r>
        <w:rPr>
          <w:rFonts w:ascii="Times New Roman" w:eastAsia="方正黑体_GBK" w:hAnsi="Times New Roman" w:cs="Times New Roman"/>
          <w:bCs/>
          <w:sz w:val="32"/>
          <w:szCs w:val="28"/>
        </w:rPr>
        <w:t>二、保险期限</w:t>
      </w:r>
      <w:r>
        <w:rPr>
          <w:rFonts w:ascii="Times New Roman" w:eastAsia="方正仿宋_GBK" w:hAnsi="Times New Roman" w:cs="Times New Roman"/>
          <w:bCs/>
          <w:sz w:val="32"/>
          <w:szCs w:val="28"/>
        </w:rPr>
        <w:t xml:space="preserve"> </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保险期限为一年。</w:t>
      </w:r>
    </w:p>
    <w:p w:rsidR="008D24E5" w:rsidRDefault="00A31A03">
      <w:pPr>
        <w:widowControl w:val="0"/>
        <w:adjustRightInd/>
        <w:snapToGrid/>
        <w:spacing w:after="0" w:line="560" w:lineRule="exact"/>
        <w:ind w:firstLineChars="200" w:firstLine="640"/>
        <w:jc w:val="both"/>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三、保险数量</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保险数量按照农户年饲养量确定。出栏时间以双方约定为准，并在</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产业精准脱贫保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专用保险凭据中注明。</w:t>
      </w:r>
    </w:p>
    <w:p w:rsidR="008D24E5" w:rsidRDefault="00A31A03">
      <w:pPr>
        <w:widowControl w:val="0"/>
        <w:adjustRightInd/>
        <w:snapToGrid/>
        <w:spacing w:after="0" w:line="560" w:lineRule="exact"/>
        <w:ind w:firstLineChars="200" w:firstLine="640"/>
        <w:jc w:val="both"/>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四、保险金额</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每头保险金额</w:t>
      </w:r>
      <w:r>
        <w:rPr>
          <w:rFonts w:ascii="Times New Roman" w:eastAsia="方正仿宋_GBK" w:hAnsi="Times New Roman" w:cs="Times New Roman"/>
          <w:sz w:val="32"/>
          <w:szCs w:val="28"/>
        </w:rPr>
        <w:t>1000</w:t>
      </w:r>
      <w:r>
        <w:rPr>
          <w:rFonts w:ascii="Times New Roman" w:eastAsia="方正仿宋_GBK" w:hAnsi="Times New Roman" w:cs="Times New Roman"/>
          <w:sz w:val="32"/>
          <w:szCs w:val="28"/>
        </w:rPr>
        <w:t>元，以</w:t>
      </w:r>
      <w:r>
        <w:rPr>
          <w:rFonts w:ascii="Times New Roman" w:eastAsia="方正仿宋_GBK" w:hAnsi="Times New Roman" w:cs="Times New Roman"/>
          <w:sz w:val="32"/>
          <w:szCs w:val="28"/>
        </w:rPr>
        <w:t>5</w:t>
      </w:r>
      <w:r>
        <w:rPr>
          <w:rFonts w:ascii="Times New Roman" w:eastAsia="方正仿宋_GBK" w:hAnsi="Times New Roman" w:cs="Times New Roman"/>
          <w:sz w:val="32"/>
          <w:szCs w:val="28"/>
        </w:rPr>
        <w:t>头为限。</w:t>
      </w:r>
    </w:p>
    <w:p w:rsidR="008D24E5" w:rsidRDefault="00A31A03">
      <w:pPr>
        <w:widowControl w:val="0"/>
        <w:adjustRightInd/>
        <w:snapToGrid/>
        <w:spacing w:after="0" w:line="560" w:lineRule="exact"/>
        <w:ind w:firstLineChars="200" w:firstLine="640"/>
        <w:jc w:val="both"/>
        <w:rPr>
          <w:rFonts w:ascii="Times New Roman" w:eastAsia="方正黑体_GBK" w:hAnsi="Times New Roman" w:cs="Times New Roman"/>
          <w:bCs/>
          <w:sz w:val="32"/>
          <w:szCs w:val="28"/>
        </w:rPr>
      </w:pPr>
      <w:r>
        <w:rPr>
          <w:rFonts w:ascii="Times New Roman" w:eastAsia="方正黑体_GBK" w:hAnsi="Times New Roman" w:cs="Times New Roman"/>
          <w:bCs/>
          <w:sz w:val="32"/>
          <w:szCs w:val="28"/>
        </w:rPr>
        <w:t>五、赔偿处理</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保险生猪发生保险责任范围内的损失，保险人按以下方式计算赔偿：</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每批次约定出栏周期价格下跌赔偿金额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每头死亡赔偿金额</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、每批次约定出栏周期价格下跌赔偿金额</w:t>
      </w:r>
      <w:r>
        <w:rPr>
          <w:rFonts w:ascii="Times New Roman" w:eastAsia="方正仿宋_GBK" w:hAnsi="Times New Roman" w:cs="Times New Roman"/>
          <w:sz w:val="32"/>
          <w:szCs w:val="28"/>
        </w:rPr>
        <w:t>= [</w:t>
      </w:r>
      <w:r>
        <w:rPr>
          <w:rFonts w:ascii="Times New Roman" w:eastAsia="方正仿宋_GBK" w:hAnsi="Times New Roman" w:cs="Times New Roman"/>
          <w:sz w:val="32"/>
          <w:szCs w:val="28"/>
        </w:rPr>
        <w:t>约定生猪价格（元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赔偿结算价格（元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公斤）</w:t>
      </w:r>
      <w:r>
        <w:rPr>
          <w:rFonts w:ascii="Times New Roman" w:eastAsia="方正仿宋_GBK" w:hAnsi="Times New Roman" w:cs="Times New Roman"/>
          <w:sz w:val="32"/>
          <w:szCs w:val="28"/>
        </w:rPr>
        <w:t>] ×</w:t>
      </w:r>
      <w:r>
        <w:rPr>
          <w:rFonts w:ascii="Times New Roman" w:eastAsia="方正仿宋_GBK" w:hAnsi="Times New Roman" w:cs="Times New Roman"/>
          <w:sz w:val="32"/>
          <w:szCs w:val="28"/>
        </w:rPr>
        <w:t>约定平均重量（公斤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头）</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实际出栏数量（头）</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赔偿结算价格</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生猪平均市场价格</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养殖户自留风险</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lastRenderedPageBreak/>
        <w:t>约定生猪价格</w:t>
      </w:r>
      <w:r>
        <w:rPr>
          <w:rFonts w:ascii="Times New Roman" w:eastAsia="方正仿宋_GBK" w:hAnsi="Times New Roman" w:cs="Times New Roman"/>
          <w:sz w:val="32"/>
          <w:szCs w:val="28"/>
        </w:rPr>
        <w:t>=14</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公斤</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约定平均重量</w:t>
      </w:r>
      <w:r>
        <w:rPr>
          <w:rFonts w:ascii="Times New Roman" w:eastAsia="方正仿宋_GBK" w:hAnsi="Times New Roman" w:cs="Times New Roman"/>
          <w:sz w:val="32"/>
          <w:szCs w:val="28"/>
        </w:rPr>
        <w:t>=100</w:t>
      </w:r>
      <w:r>
        <w:rPr>
          <w:rFonts w:ascii="Times New Roman" w:eastAsia="方正仿宋_GBK" w:hAnsi="Times New Roman" w:cs="Times New Roman"/>
          <w:sz w:val="32"/>
          <w:szCs w:val="28"/>
        </w:rPr>
        <w:t>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头</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生猪平均市场价格以约定出栏时间当月的生猪市场价格的平均数确定，具</w:t>
      </w:r>
      <w:r>
        <w:rPr>
          <w:rFonts w:ascii="Times New Roman" w:eastAsia="方正仿宋_GBK" w:hAnsi="Times New Roman" w:cs="Times New Roman"/>
          <w:sz w:val="32"/>
          <w:szCs w:val="28"/>
        </w:rPr>
        <w:t>体由投保人和保险人协商确定，并在保险单中载明。养殖户自留风险由投保人和保险人协商确定，并在保险单中载明。</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实际出栏数量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约定周期出栏数量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死亡数量（含政府扑杀数量）</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、每头死亡赔偿金额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每头死亡生猪尸重（公斤）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生猪平均市场价格（元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公斤）</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bCs/>
          <w:sz w:val="32"/>
          <w:szCs w:val="28"/>
        </w:rPr>
      </w:pPr>
      <w:r>
        <w:rPr>
          <w:rFonts w:ascii="Times New Roman" w:eastAsia="方正仿宋_GBK" w:hAnsi="Times New Roman" w:cs="Times New Roman"/>
          <w:bCs/>
          <w:sz w:val="32"/>
          <w:szCs w:val="28"/>
        </w:rPr>
        <w:t>每头保险生猪死亡赔偿金额以单位保险金额为限。</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bCs/>
          <w:sz w:val="32"/>
          <w:szCs w:val="28"/>
        </w:rPr>
      </w:pPr>
      <w:r>
        <w:rPr>
          <w:rFonts w:ascii="Times New Roman" w:eastAsia="方正仿宋_GBK" w:hAnsi="Times New Roman" w:cs="Times New Roman"/>
          <w:bCs/>
          <w:sz w:val="32"/>
          <w:szCs w:val="28"/>
        </w:rPr>
        <w:t>保险生猪累计死亡赔偿数量最高以保险单载明的死亡率计算的死亡数量为限。</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死亡率</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死亡数量（含政府扑杀数量）</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保险数量</w:t>
      </w:r>
    </w:p>
    <w:p w:rsidR="008D24E5" w:rsidRDefault="00A31A03">
      <w:pPr>
        <w:widowControl w:val="0"/>
        <w:adjustRightInd/>
        <w:snapToGrid/>
        <w:spacing w:after="0" w:line="560" w:lineRule="exact"/>
        <w:ind w:firstLineChars="200" w:firstLine="640"/>
        <w:jc w:val="both"/>
        <w:rPr>
          <w:rFonts w:ascii="Times New Roman" w:eastAsia="方正仿宋_GBK" w:hAnsi="Times New Roman" w:cs="Times New Roman"/>
          <w:sz w:val="32"/>
          <w:szCs w:val="28"/>
        </w:rPr>
      </w:pPr>
      <w:r>
        <w:rPr>
          <w:rFonts w:ascii="Times New Roman" w:eastAsia="方正仿宋_GBK" w:hAnsi="Times New Roman" w:cs="Times New Roman"/>
          <w:sz w:val="32"/>
          <w:szCs w:val="28"/>
        </w:rPr>
        <w:t>为提高养殖户风险管控意识，做好防灾、防疫工作，约定死亡率不得高于保险数量的</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（死亡数量只取整数部分，不再</w:t>
      </w:r>
      <w:r>
        <w:rPr>
          <w:rFonts w:ascii="Times New Roman" w:eastAsia="方正仿宋_GBK" w:hAnsi="Times New Roman" w:cs="Times New Roman"/>
          <w:sz w:val="32"/>
          <w:szCs w:val="28"/>
        </w:rPr>
        <w:t>四舍五入），并在保险单中载明。</w:t>
      </w:r>
    </w:p>
    <w:p w:rsidR="008D24E5" w:rsidRDefault="00A31A03">
      <w:pPr>
        <w:widowControl w:val="0"/>
        <w:adjustRightInd/>
        <w:snapToGrid/>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8D24E5" w:rsidRDefault="00A31A03">
      <w:pPr>
        <w:pStyle w:val="a0"/>
        <w:widowControl w:val="0"/>
        <w:adjustRightInd/>
        <w:snapToGrid/>
        <w:spacing w:line="56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11</w:t>
      </w:r>
    </w:p>
    <w:p w:rsidR="008D24E5" w:rsidRDefault="00A31A03">
      <w:pPr>
        <w:widowControl w:val="0"/>
        <w:adjustRightInd/>
        <w:snapToGrid/>
        <w:spacing w:line="560" w:lineRule="exact"/>
        <w:jc w:val="center"/>
        <w:rPr>
          <w:rFonts w:ascii="Times New Roman" w:eastAsia="方正小标宋_GBK" w:hAnsi="Times New Roman" w:cs="Times New Roman"/>
          <w:b/>
          <w:sz w:val="44"/>
          <w:szCs w:val="44"/>
        </w:rPr>
      </w:pPr>
      <w:r>
        <w:rPr>
          <w:rFonts w:ascii="Times New Roman" w:eastAsia="方正小标宋_GBK" w:hAnsi="Times New Roman" w:cs="Times New Roman"/>
          <w:b/>
          <w:sz w:val="44"/>
          <w:szCs w:val="44"/>
        </w:rPr>
        <w:t>渔业养殖保险方案</w:t>
      </w:r>
    </w:p>
    <w:p w:rsidR="008D24E5" w:rsidRDefault="008D24E5">
      <w:pPr>
        <w:pStyle w:val="a0"/>
        <w:rPr>
          <w:rFonts w:ascii="Times New Roman" w:hAnsi="Times New Roman" w:cs="Times New Roman"/>
        </w:rPr>
      </w:pPr>
    </w:p>
    <w:p w:rsidR="008D24E5" w:rsidRDefault="00A31A03">
      <w:pPr>
        <w:widowControl w:val="0"/>
        <w:adjustRightInd/>
        <w:snapToGrid/>
        <w:spacing w:after="0" w:line="560" w:lineRule="exact"/>
        <w:ind w:firstLineChars="200" w:firstLine="640"/>
        <w:rPr>
          <w:rFonts w:ascii="Times New Roman" w:eastAsia="方正黑体_GBK" w:hAnsi="Times New Roman" w:cs="Times New Roman"/>
          <w:sz w:val="32"/>
          <w:szCs w:val="28"/>
        </w:rPr>
      </w:pPr>
      <w:r>
        <w:rPr>
          <w:rFonts w:ascii="Times New Roman" w:eastAsia="方正黑体_GBK" w:hAnsi="Times New Roman" w:cs="Times New Roman"/>
          <w:sz w:val="32"/>
          <w:szCs w:val="28"/>
        </w:rPr>
        <w:t>一、保险对象及条件</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、投保的水产品种必须在当地饲养</w:t>
      </w: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年以上（含）；</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、养殖场所在当地洪水水位线以上的非蓄洪、行洪区，养殖水源方便，水质良好，水量充足，集中成片养殖；</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3</w:t>
      </w:r>
      <w:r>
        <w:rPr>
          <w:rFonts w:ascii="Times New Roman" w:eastAsia="方正仿宋_GBK" w:hAnsi="Times New Roman" w:cs="Times New Roman"/>
          <w:sz w:val="32"/>
          <w:szCs w:val="28"/>
        </w:rPr>
        <w:t>、养殖设施配套完善：按标准配增氧设备、进排水、电力设施完善、配有备用电源；</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4</w:t>
      </w:r>
      <w:r>
        <w:rPr>
          <w:rFonts w:ascii="Times New Roman" w:eastAsia="方正仿宋_GBK" w:hAnsi="Times New Roman" w:cs="Times New Roman"/>
          <w:sz w:val="32"/>
          <w:szCs w:val="28"/>
        </w:rPr>
        <w:t>、管理规范，生产记录、用药记录和销售记录三项记录完整、真实；</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凡符合上述条件的投保人应将符合投保条件所养殖的鱼全部投保，不得选择性投保。</w:t>
      </w:r>
    </w:p>
    <w:p w:rsidR="008D24E5" w:rsidRDefault="00A31A03">
      <w:pPr>
        <w:widowControl w:val="0"/>
        <w:adjustRightInd/>
        <w:snapToGrid/>
        <w:spacing w:after="0" w:line="560" w:lineRule="exact"/>
        <w:ind w:firstLineChars="200" w:firstLine="640"/>
        <w:rPr>
          <w:rFonts w:ascii="Times New Roman" w:eastAsia="方正黑体_GBK" w:hAnsi="Times New Roman" w:cs="Times New Roman"/>
          <w:sz w:val="32"/>
          <w:szCs w:val="28"/>
        </w:rPr>
      </w:pPr>
      <w:r>
        <w:rPr>
          <w:rFonts w:ascii="Times New Roman" w:eastAsia="方正黑体_GBK" w:hAnsi="Times New Roman" w:cs="Times New Roman"/>
          <w:sz w:val="32"/>
          <w:szCs w:val="28"/>
        </w:rPr>
        <w:t>二、保险期限和保险责任</w:t>
      </w:r>
    </w:p>
    <w:p w:rsidR="008D24E5" w:rsidRDefault="00A31A03">
      <w:pPr>
        <w:widowControl w:val="0"/>
        <w:adjustRightInd/>
        <w:snapToGrid/>
        <w:spacing w:after="0" w:line="560" w:lineRule="exact"/>
        <w:ind w:firstLineChars="200" w:firstLine="640"/>
        <w:rPr>
          <w:rFonts w:ascii="Times New Roman" w:eastAsia="方正楷体_GBK" w:hAnsi="Times New Roman" w:cs="Times New Roman"/>
          <w:sz w:val="32"/>
          <w:szCs w:val="28"/>
        </w:rPr>
      </w:pPr>
      <w:r>
        <w:rPr>
          <w:rFonts w:ascii="Times New Roman" w:eastAsia="方正楷体_GBK" w:hAnsi="Times New Roman" w:cs="Times New Roman"/>
          <w:sz w:val="32"/>
          <w:szCs w:val="28"/>
        </w:rPr>
        <w:t>1</w:t>
      </w:r>
      <w:r>
        <w:rPr>
          <w:rFonts w:ascii="Times New Roman" w:eastAsia="方正楷体_GBK" w:hAnsi="Times New Roman" w:cs="Times New Roman"/>
          <w:sz w:val="32"/>
          <w:szCs w:val="28"/>
        </w:rPr>
        <w:t>、保险期限</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本保险责任期限为一年，自投保保单正式生效之日起至保险时间满一年时间止。</w:t>
      </w:r>
    </w:p>
    <w:p w:rsidR="008D24E5" w:rsidRDefault="00A31A03">
      <w:pPr>
        <w:widowControl w:val="0"/>
        <w:adjustRightInd/>
        <w:snapToGrid/>
        <w:spacing w:after="0" w:line="560" w:lineRule="exact"/>
        <w:ind w:firstLineChars="200" w:firstLine="640"/>
        <w:rPr>
          <w:rFonts w:ascii="Times New Roman" w:eastAsia="方正楷体_GBK" w:hAnsi="Times New Roman" w:cs="Times New Roman"/>
          <w:sz w:val="32"/>
          <w:szCs w:val="28"/>
        </w:rPr>
      </w:pPr>
      <w:r>
        <w:rPr>
          <w:rFonts w:ascii="Times New Roman" w:eastAsia="方正楷体_GBK" w:hAnsi="Times New Roman" w:cs="Times New Roman"/>
          <w:sz w:val="32"/>
          <w:szCs w:val="28"/>
        </w:rPr>
        <w:t>2</w:t>
      </w:r>
      <w:r>
        <w:rPr>
          <w:rFonts w:ascii="Times New Roman" w:eastAsia="方正楷体_GBK" w:hAnsi="Times New Roman" w:cs="Times New Roman"/>
          <w:sz w:val="32"/>
          <w:szCs w:val="28"/>
        </w:rPr>
        <w:t>、保险金额</w:t>
      </w:r>
    </w:p>
    <w:p w:rsidR="008D24E5" w:rsidRDefault="00A31A03">
      <w:pPr>
        <w:pStyle w:val="a0"/>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4000</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亩</w:t>
      </w:r>
    </w:p>
    <w:p w:rsidR="008D24E5" w:rsidRDefault="00A31A03">
      <w:pPr>
        <w:widowControl w:val="0"/>
        <w:adjustRightInd/>
        <w:snapToGrid/>
        <w:spacing w:after="0" w:line="560" w:lineRule="exact"/>
        <w:ind w:firstLineChars="200" w:firstLine="640"/>
        <w:rPr>
          <w:rFonts w:ascii="Times New Roman" w:eastAsia="方正黑体_GBK" w:hAnsi="Times New Roman" w:cs="Times New Roman"/>
          <w:sz w:val="32"/>
          <w:szCs w:val="28"/>
        </w:rPr>
      </w:pPr>
      <w:r>
        <w:rPr>
          <w:rFonts w:ascii="Times New Roman" w:eastAsia="方正黑体_GBK" w:hAnsi="Times New Roman" w:cs="Times New Roman"/>
          <w:sz w:val="32"/>
          <w:szCs w:val="28"/>
        </w:rPr>
        <w:t>3</w:t>
      </w:r>
      <w:r>
        <w:rPr>
          <w:rFonts w:ascii="Times New Roman" w:eastAsia="方正黑体_GBK" w:hAnsi="Times New Roman" w:cs="Times New Roman"/>
          <w:sz w:val="32"/>
          <w:szCs w:val="28"/>
        </w:rPr>
        <w:t>、保险责任</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）由于疾病、旱灾、暴雨、洪水、泥石流、山体滑坡原因直接造成保险水产在保险单载明的养殖地点内死亡，且死亡</w:t>
      </w:r>
      <w:r>
        <w:rPr>
          <w:rFonts w:ascii="Times New Roman" w:eastAsia="方正仿宋_GBK" w:hAnsi="Times New Roman" w:cs="Times New Roman"/>
          <w:sz w:val="32"/>
          <w:szCs w:val="28"/>
        </w:rPr>
        <w:lastRenderedPageBreak/>
        <w:t>率超过起赔线；</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）由于暴雨、洪水、泥石流、山体滑坡导致渔塘漫堤或垮塌直接造成保险水产在保险单载明的养殖地点内逃逸的损失（需提供镇街及以上部门的书面证明）。</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下列原因造成的损失、费用，不属于保险责任范畴，保险人不负责赔偿：</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保险水产在运输途中的死亡，保险人也不负责赔偿和其他不属于本保险责任范围内的损失和费用。和其他不属于本保险责任范围内的损失和费用。</w:t>
      </w:r>
    </w:p>
    <w:p w:rsidR="008D24E5" w:rsidRDefault="00A31A03">
      <w:pPr>
        <w:widowControl w:val="0"/>
        <w:adjustRightInd/>
        <w:snapToGrid/>
        <w:spacing w:after="0" w:line="560" w:lineRule="exact"/>
        <w:ind w:firstLineChars="200" w:firstLine="640"/>
        <w:rPr>
          <w:rFonts w:ascii="Times New Roman" w:eastAsia="方正黑体_GBK" w:hAnsi="Times New Roman" w:cs="Times New Roman"/>
          <w:sz w:val="32"/>
          <w:szCs w:val="28"/>
        </w:rPr>
      </w:pPr>
      <w:r>
        <w:rPr>
          <w:rFonts w:ascii="Times New Roman" w:eastAsia="方正黑体_GBK" w:hAnsi="Times New Roman" w:cs="Times New Roman"/>
          <w:sz w:val="32"/>
          <w:szCs w:val="28"/>
        </w:rPr>
        <w:t>三、保险理赔</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发生保险责任范围内的死亡或者逃逸损失，保险人按以下方式</w:t>
      </w:r>
      <w:r>
        <w:rPr>
          <w:rFonts w:ascii="Times New Roman" w:eastAsia="方正仿宋_GBK" w:hAnsi="Times New Roman" w:cs="Times New Roman"/>
          <w:sz w:val="32"/>
          <w:szCs w:val="28"/>
        </w:rPr>
        <w:t>计算赔偿：</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、发生上述列明的保险事故，赔偿公式如下</w:t>
      </w:r>
      <w:r>
        <w:rPr>
          <w:rFonts w:ascii="Times New Roman" w:eastAsia="方正仿宋_GBK" w:hAnsi="Times New Roman" w:cs="Times New Roman"/>
          <w:sz w:val="32"/>
          <w:szCs w:val="28"/>
        </w:rPr>
        <w:t>:</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）起赔线</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因各地养殖水产品种不同，起赔线由区县及以上相关政府职能部门、投保人与保险人共同协商确定，并在保险单中载明。</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lastRenderedPageBreak/>
        <w:t>（</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）赔偿公式</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每口渔塘赔偿金额</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每口渔塘保险金额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每口渔塘死亡率</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noProof/>
          <w:sz w:val="32"/>
          <w:szCs w:val="28"/>
        </w:rPr>
        <w:drawing>
          <wp:anchor distT="0" distB="0" distL="114300" distR="114300" simplePos="0" relativeHeight="251659264" behindDoc="0" locked="0" layoutInCell="1" allowOverlap="1">
            <wp:simplePos x="0" y="0"/>
            <wp:positionH relativeFrom="column">
              <wp:posOffset>384175</wp:posOffset>
            </wp:positionH>
            <wp:positionV relativeFrom="paragraph">
              <wp:posOffset>41275</wp:posOffset>
            </wp:positionV>
            <wp:extent cx="4791075" cy="590550"/>
            <wp:effectExtent l="0" t="0" r="9525" b="0"/>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8" cstate="print">
                      <a:clrChange>
                        <a:clrFrom>
                          <a:srgbClr val="FFFFFF"/>
                        </a:clrFrom>
                        <a:clrTo>
                          <a:srgbClr val="FFFFFF">
                            <a:alpha val="0"/>
                          </a:srgbClr>
                        </a:clrTo>
                      </a:clrChange>
                    </a:blip>
                    <a:srcRect/>
                    <a:stretch>
                      <a:fillRect/>
                    </a:stretch>
                  </pic:blipFill>
                  <pic:spPr>
                    <a:xfrm>
                      <a:off x="0" y="0"/>
                      <a:ext cx="4791075" cy="590550"/>
                    </a:xfrm>
                    <a:prstGeom prst="rect">
                      <a:avLst/>
                    </a:prstGeom>
                    <a:ln>
                      <a:noFill/>
                    </a:ln>
                  </pic:spPr>
                </pic:pic>
              </a:graphicData>
            </a:graphic>
          </wp:anchor>
        </w:drawing>
      </w:r>
    </w:p>
    <w:p w:rsidR="008D24E5" w:rsidRDefault="008D24E5">
      <w:pPr>
        <w:widowControl w:val="0"/>
        <w:adjustRightInd/>
        <w:snapToGrid/>
        <w:spacing w:after="0" w:line="560" w:lineRule="exact"/>
        <w:ind w:firstLineChars="200" w:firstLine="640"/>
        <w:rPr>
          <w:rFonts w:ascii="Times New Roman" w:eastAsia="方正仿宋_GBK" w:hAnsi="Times New Roman" w:cs="Times New Roman"/>
          <w:sz w:val="32"/>
          <w:szCs w:val="28"/>
        </w:rPr>
      </w:pP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、发生由于暴雨、洪水、泥石流、山体滑坡导致渔塘漫堤或垮塌直接造成保险水产在保险单载明的养殖地点内逃逸的损失（需提供镇街及以上部门的书面证明）列明的保险事故，赔偿公式如下</w:t>
      </w:r>
      <w:r>
        <w:rPr>
          <w:rFonts w:ascii="Times New Roman" w:eastAsia="方正仿宋_GBK" w:hAnsi="Times New Roman" w:cs="Times New Roman"/>
          <w:sz w:val="32"/>
          <w:szCs w:val="28"/>
        </w:rPr>
        <w:t>:</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1</w:t>
      </w:r>
      <w:r>
        <w:rPr>
          <w:rFonts w:ascii="Times New Roman" w:eastAsia="方正仿宋_GBK" w:hAnsi="Times New Roman" w:cs="Times New Roman"/>
          <w:sz w:val="32"/>
          <w:szCs w:val="28"/>
        </w:rPr>
        <w:t>）赔偿公式</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每口渔塘赔偿金额</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每口渔塘赔偿金额</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每口渔塘保险水产存量（公斤）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赔偿比例</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约定水产价格（</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元</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公斤）</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约定亩产量（公斤</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亩）</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每口渔塘保险水面面积（亩）</w:t>
      </w: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已销售保险水产量（公斤）</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已销售保险水产量根据生产记录、用药记录和销售记录，由保险人与被保险人协商确定</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）赔偿比例</w:t>
      </w:r>
    </w:p>
    <w:p w:rsidR="008D24E5" w:rsidRDefault="00A31A03">
      <w:pPr>
        <w:widowControl w:val="0"/>
        <w:adjustRightInd/>
        <w:snapToGrid/>
        <w:spacing w:line="560" w:lineRule="exact"/>
        <w:ind w:firstLineChars="200" w:firstLine="640"/>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漫堤损失赔偿比例标准：</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91"/>
        <w:gridCol w:w="3395"/>
      </w:tblGrid>
      <w:tr w:rsidR="008D24E5">
        <w:trPr>
          <w:jc w:val="center"/>
        </w:trPr>
        <w:tc>
          <w:tcPr>
            <w:tcW w:w="5891"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漫堤时间</w:t>
            </w:r>
          </w:p>
        </w:tc>
        <w:tc>
          <w:tcPr>
            <w:tcW w:w="3395"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赔偿比例</w:t>
            </w:r>
          </w:p>
        </w:tc>
      </w:tr>
      <w:tr w:rsidR="008D24E5">
        <w:trPr>
          <w:jc w:val="center"/>
        </w:trPr>
        <w:tc>
          <w:tcPr>
            <w:tcW w:w="5891"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rPr>
                <w:rFonts w:ascii="Times New Roman" w:eastAsia="方正仿宋_GBK" w:hAnsi="Times New Roman" w:cs="Times New Roman"/>
                <w:sz w:val="32"/>
                <w:szCs w:val="28"/>
              </w:rPr>
            </w:pPr>
            <w:r>
              <w:rPr>
                <w:rFonts w:ascii="Times New Roman" w:eastAsia="方正仿宋_GBK" w:hAnsi="Times New Roman" w:cs="Times New Roman"/>
                <w:sz w:val="32"/>
                <w:szCs w:val="28"/>
              </w:rPr>
              <w:t>漫堤</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小时（含）以内</w:t>
            </w:r>
          </w:p>
        </w:tc>
        <w:tc>
          <w:tcPr>
            <w:tcW w:w="3395"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每口渔塘保险水产存量的</w:t>
            </w:r>
            <w:r>
              <w:rPr>
                <w:rFonts w:ascii="Times New Roman" w:eastAsia="方正仿宋_GBK" w:hAnsi="Times New Roman" w:cs="Times New Roman"/>
                <w:sz w:val="32"/>
                <w:szCs w:val="28"/>
              </w:rPr>
              <w:t>30%</w:t>
            </w:r>
          </w:p>
        </w:tc>
      </w:tr>
      <w:tr w:rsidR="008D24E5">
        <w:trPr>
          <w:jc w:val="center"/>
        </w:trPr>
        <w:tc>
          <w:tcPr>
            <w:tcW w:w="5891"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rPr>
                <w:rFonts w:ascii="Times New Roman" w:eastAsia="方正仿宋_GBK" w:hAnsi="Times New Roman" w:cs="Times New Roman"/>
                <w:sz w:val="32"/>
                <w:szCs w:val="28"/>
              </w:rPr>
            </w:pPr>
            <w:r>
              <w:rPr>
                <w:rFonts w:ascii="Times New Roman" w:eastAsia="方正仿宋_GBK" w:hAnsi="Times New Roman" w:cs="Times New Roman"/>
                <w:sz w:val="32"/>
                <w:szCs w:val="28"/>
              </w:rPr>
              <w:lastRenderedPageBreak/>
              <w:t>漫堤</w:t>
            </w:r>
            <w:r>
              <w:rPr>
                <w:rFonts w:ascii="Times New Roman" w:eastAsia="方正仿宋_GBK" w:hAnsi="Times New Roman" w:cs="Times New Roman"/>
                <w:sz w:val="32"/>
                <w:szCs w:val="28"/>
              </w:rPr>
              <w:t>2</w:t>
            </w:r>
            <w:r>
              <w:rPr>
                <w:rFonts w:ascii="Times New Roman" w:eastAsia="方正仿宋_GBK" w:hAnsi="Times New Roman" w:cs="Times New Roman"/>
                <w:sz w:val="32"/>
                <w:szCs w:val="28"/>
              </w:rPr>
              <w:t>小时（不含）以上至</w:t>
            </w:r>
            <w:r>
              <w:rPr>
                <w:rFonts w:ascii="Times New Roman" w:eastAsia="方正仿宋_GBK" w:hAnsi="Times New Roman" w:cs="Times New Roman"/>
                <w:sz w:val="32"/>
                <w:szCs w:val="28"/>
              </w:rPr>
              <w:t>10</w:t>
            </w:r>
            <w:r>
              <w:rPr>
                <w:rFonts w:ascii="Times New Roman" w:eastAsia="方正仿宋_GBK" w:hAnsi="Times New Roman" w:cs="Times New Roman"/>
                <w:sz w:val="32"/>
                <w:szCs w:val="28"/>
              </w:rPr>
              <w:t>小时（含）内</w:t>
            </w:r>
          </w:p>
        </w:tc>
        <w:tc>
          <w:tcPr>
            <w:tcW w:w="3395"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每口渔塘保险水产存量的</w:t>
            </w:r>
            <w:r>
              <w:rPr>
                <w:rFonts w:ascii="Times New Roman" w:eastAsia="方正仿宋_GBK" w:hAnsi="Times New Roman" w:cs="Times New Roman"/>
                <w:sz w:val="32"/>
                <w:szCs w:val="28"/>
              </w:rPr>
              <w:t>50%</w:t>
            </w:r>
          </w:p>
        </w:tc>
      </w:tr>
      <w:tr w:rsidR="008D24E5">
        <w:trPr>
          <w:jc w:val="center"/>
        </w:trPr>
        <w:tc>
          <w:tcPr>
            <w:tcW w:w="5891"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rPr>
                <w:rFonts w:ascii="Times New Roman" w:eastAsia="方正仿宋_GBK" w:hAnsi="Times New Roman" w:cs="Times New Roman"/>
                <w:sz w:val="32"/>
                <w:szCs w:val="28"/>
              </w:rPr>
            </w:pPr>
            <w:r>
              <w:rPr>
                <w:rFonts w:ascii="Times New Roman" w:eastAsia="方正仿宋_GBK" w:hAnsi="Times New Roman" w:cs="Times New Roman"/>
                <w:sz w:val="32"/>
                <w:szCs w:val="28"/>
              </w:rPr>
              <w:t>漫堤</w:t>
            </w:r>
            <w:r>
              <w:rPr>
                <w:rFonts w:ascii="Times New Roman" w:eastAsia="方正仿宋_GBK" w:hAnsi="Times New Roman" w:cs="Times New Roman"/>
                <w:sz w:val="32"/>
                <w:szCs w:val="28"/>
              </w:rPr>
              <w:t>10</w:t>
            </w:r>
            <w:r>
              <w:rPr>
                <w:rFonts w:ascii="Times New Roman" w:eastAsia="方正仿宋_GBK" w:hAnsi="Times New Roman" w:cs="Times New Roman"/>
                <w:sz w:val="32"/>
                <w:szCs w:val="28"/>
              </w:rPr>
              <w:t>小时（不含）以上</w:t>
            </w:r>
          </w:p>
        </w:tc>
        <w:tc>
          <w:tcPr>
            <w:tcW w:w="3395"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每口渔塘保险水产存量的</w:t>
            </w:r>
            <w:r>
              <w:rPr>
                <w:rFonts w:ascii="Times New Roman" w:eastAsia="方正仿宋_GBK" w:hAnsi="Times New Roman" w:cs="Times New Roman"/>
                <w:sz w:val="32"/>
                <w:szCs w:val="28"/>
              </w:rPr>
              <w:t>80%</w:t>
            </w:r>
          </w:p>
        </w:tc>
      </w:tr>
    </w:tbl>
    <w:p w:rsidR="008D24E5" w:rsidRDefault="00A31A03">
      <w:pPr>
        <w:widowControl w:val="0"/>
        <w:adjustRightInd/>
        <w:snapToGrid/>
        <w:spacing w:line="560" w:lineRule="exact"/>
        <w:ind w:firstLineChars="200" w:firstLine="640"/>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堤坝垮塌损失赔偿比例标准</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84"/>
        <w:gridCol w:w="3402"/>
      </w:tblGrid>
      <w:tr w:rsidR="008D24E5">
        <w:trPr>
          <w:jc w:val="center"/>
        </w:trPr>
        <w:tc>
          <w:tcPr>
            <w:tcW w:w="5884"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堤坝垮塌</w:t>
            </w:r>
          </w:p>
        </w:tc>
        <w:tc>
          <w:tcPr>
            <w:tcW w:w="3402"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赔偿比例</w:t>
            </w:r>
          </w:p>
        </w:tc>
      </w:tr>
      <w:tr w:rsidR="008D24E5">
        <w:trPr>
          <w:jc w:val="center"/>
        </w:trPr>
        <w:tc>
          <w:tcPr>
            <w:tcW w:w="5884"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rPr>
                <w:rFonts w:ascii="Times New Roman" w:eastAsia="方正仿宋_GBK" w:hAnsi="Times New Roman" w:cs="Times New Roman"/>
                <w:sz w:val="32"/>
                <w:szCs w:val="28"/>
              </w:rPr>
            </w:pPr>
            <w:r>
              <w:rPr>
                <w:rFonts w:ascii="Times New Roman" w:eastAsia="方正仿宋_GBK" w:hAnsi="Times New Roman" w:cs="Times New Roman"/>
                <w:sz w:val="32"/>
                <w:szCs w:val="28"/>
              </w:rPr>
              <w:t>堤坝垮塌深度达保险渔塘正常蓄水深度的三分之一（含）</w:t>
            </w:r>
          </w:p>
        </w:tc>
        <w:tc>
          <w:tcPr>
            <w:tcW w:w="3402"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每口渔塘保险水产存量的</w:t>
            </w:r>
            <w:r>
              <w:rPr>
                <w:rFonts w:ascii="Times New Roman" w:eastAsia="方正仿宋_GBK" w:hAnsi="Times New Roman" w:cs="Times New Roman"/>
                <w:sz w:val="32"/>
                <w:szCs w:val="28"/>
              </w:rPr>
              <w:t>30%</w:t>
            </w:r>
          </w:p>
        </w:tc>
      </w:tr>
      <w:tr w:rsidR="008D24E5">
        <w:trPr>
          <w:jc w:val="center"/>
        </w:trPr>
        <w:tc>
          <w:tcPr>
            <w:tcW w:w="5884"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rPr>
                <w:rFonts w:ascii="Times New Roman" w:eastAsia="方正仿宋_GBK" w:hAnsi="Times New Roman" w:cs="Times New Roman"/>
                <w:sz w:val="32"/>
                <w:szCs w:val="28"/>
              </w:rPr>
            </w:pPr>
            <w:r>
              <w:rPr>
                <w:rFonts w:ascii="Times New Roman" w:eastAsia="方正仿宋_GBK" w:hAnsi="Times New Roman" w:cs="Times New Roman"/>
                <w:sz w:val="32"/>
                <w:szCs w:val="28"/>
              </w:rPr>
              <w:t>堤坝垮塌深度达保险渔塘正常蓄水深度的三分之一（不含）以上</w:t>
            </w:r>
          </w:p>
        </w:tc>
        <w:tc>
          <w:tcPr>
            <w:tcW w:w="3402"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每口渔塘保险水产存量的</w:t>
            </w:r>
            <w:r>
              <w:rPr>
                <w:rFonts w:ascii="Times New Roman" w:eastAsia="方正仿宋_GBK" w:hAnsi="Times New Roman" w:cs="Times New Roman"/>
                <w:sz w:val="32"/>
                <w:szCs w:val="28"/>
              </w:rPr>
              <w:t>50%</w:t>
            </w:r>
          </w:p>
        </w:tc>
      </w:tr>
      <w:tr w:rsidR="008D24E5">
        <w:trPr>
          <w:jc w:val="center"/>
        </w:trPr>
        <w:tc>
          <w:tcPr>
            <w:tcW w:w="5884"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rPr>
                <w:rFonts w:ascii="Times New Roman" w:eastAsia="方正仿宋_GBK" w:hAnsi="Times New Roman" w:cs="Times New Roman"/>
                <w:sz w:val="32"/>
                <w:szCs w:val="28"/>
              </w:rPr>
            </w:pPr>
            <w:r>
              <w:rPr>
                <w:rFonts w:ascii="Times New Roman" w:eastAsia="方正仿宋_GBK" w:hAnsi="Times New Roman" w:cs="Times New Roman"/>
                <w:sz w:val="32"/>
                <w:szCs w:val="28"/>
              </w:rPr>
              <w:t>堤坝垮塌深度达保险渔塘坝底</w:t>
            </w:r>
          </w:p>
        </w:tc>
        <w:tc>
          <w:tcPr>
            <w:tcW w:w="3402" w:type="dxa"/>
            <w:tcBorders>
              <w:top w:val="single" w:sz="4" w:space="0" w:color="000000"/>
              <w:left w:val="single" w:sz="4" w:space="0" w:color="000000"/>
              <w:bottom w:val="single" w:sz="4" w:space="0" w:color="000000"/>
              <w:right w:val="single" w:sz="4" w:space="0" w:color="000000"/>
            </w:tcBorders>
          </w:tcPr>
          <w:p w:rsidR="008D24E5" w:rsidRDefault="00A31A03">
            <w:pPr>
              <w:widowControl w:val="0"/>
              <w:adjustRightInd/>
              <w:snapToGrid/>
              <w:spacing w:after="0" w:line="560" w:lineRule="exact"/>
              <w:jc w:val="center"/>
              <w:rPr>
                <w:rFonts w:ascii="Times New Roman" w:eastAsia="方正仿宋_GBK" w:hAnsi="Times New Roman" w:cs="Times New Roman"/>
                <w:sz w:val="32"/>
                <w:szCs w:val="28"/>
              </w:rPr>
            </w:pPr>
            <w:r>
              <w:rPr>
                <w:rFonts w:ascii="Times New Roman" w:eastAsia="方正仿宋_GBK" w:hAnsi="Times New Roman" w:cs="Times New Roman"/>
                <w:sz w:val="32"/>
                <w:szCs w:val="28"/>
              </w:rPr>
              <w:t>每口渔塘保险水产存量的</w:t>
            </w:r>
            <w:r>
              <w:rPr>
                <w:rFonts w:ascii="Times New Roman" w:eastAsia="方正仿宋_GBK" w:hAnsi="Times New Roman" w:cs="Times New Roman"/>
                <w:sz w:val="32"/>
                <w:szCs w:val="28"/>
              </w:rPr>
              <w:t>80%</w:t>
            </w:r>
          </w:p>
        </w:tc>
      </w:tr>
    </w:tbl>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保险水产漫逃至属于同一被保险人所有、承包或管理的渔塘，保险人不承担赔偿责任。</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同时发生漫堤和堤坝垮塌，所造成的损失以赔付高者为准</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保险单载明的保险数量小于其可保数量时，若无法区分保险水产与非保险水产的，保险人按保险单载明的保险数量与可保数量的比例计算赔偿。</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保险单载明的保险数量大于其可保数量时，保险人以可保数量为赔偿计算标准。</w:t>
      </w:r>
    </w:p>
    <w:p w:rsidR="008D24E5" w:rsidRDefault="00A31A03">
      <w:pPr>
        <w:widowControl w:val="0"/>
        <w:adjustRightInd/>
        <w:snapToGrid/>
        <w:spacing w:after="0" w:line="56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本条所指可保数量指符合本保险合同约定的保险水产实际养殖数量。</w:t>
      </w:r>
    </w:p>
    <w:sectPr w:rsidR="008D24E5" w:rsidSect="008D24E5">
      <w:headerReference w:type="default" r:id="rId9"/>
      <w:footerReference w:type="default" r:id="rId10"/>
      <w:pgSz w:w="11906" w:h="16838"/>
      <w:pgMar w:top="2098" w:right="1474" w:bottom="1984" w:left="1587" w:header="850"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A03" w:rsidRDefault="00A31A03" w:rsidP="008D24E5">
      <w:pPr>
        <w:spacing w:after="0"/>
      </w:pPr>
      <w:r>
        <w:separator/>
      </w:r>
    </w:p>
  </w:endnote>
  <w:endnote w:type="continuationSeparator" w:id="0">
    <w:p w:rsidR="00A31A03" w:rsidRDefault="00A31A03" w:rsidP="008D24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E5" w:rsidRDefault="008D24E5">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8D24E5" w:rsidRDefault="008D24E5">
                <w:pPr>
                  <w:pStyle w:val="a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A31A03">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C74A0">
                  <w:rPr>
                    <w:rFonts w:asciiTheme="minorEastAsia" w:eastAsiaTheme="minorEastAsia" w:hAnsiTheme="minorEastAsia" w:cstheme="minorEastAsia"/>
                    <w:noProof/>
                    <w:sz w:val="28"/>
                    <w:szCs w:val="28"/>
                  </w:rPr>
                  <w:t>- 24 -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A03" w:rsidRDefault="00A31A03">
      <w:pPr>
        <w:spacing w:after="0"/>
      </w:pPr>
      <w:r>
        <w:separator/>
      </w:r>
    </w:p>
  </w:footnote>
  <w:footnote w:type="continuationSeparator" w:id="0">
    <w:p w:rsidR="00A31A03" w:rsidRDefault="00A31A0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E5" w:rsidRDefault="008D24E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C02CF"/>
    <w:multiLevelType w:val="singleLevel"/>
    <w:tmpl w:val="909C02CF"/>
    <w:lvl w:ilvl="0">
      <w:start w:val="10"/>
      <w:numFmt w:val="chineseCounting"/>
      <w:suff w:val="nothing"/>
      <w:lvlText w:val="%1、"/>
      <w:lvlJc w:val="left"/>
      <w:pPr>
        <w:ind w:left="698" w:firstLine="0"/>
      </w:pPr>
      <w:rPr>
        <w:rFonts w:hint="eastAsia"/>
      </w:rPr>
    </w:lvl>
  </w:abstractNum>
  <w:abstractNum w:abstractNumId="1">
    <w:nsid w:val="00000002"/>
    <w:multiLevelType w:val="singleLevel"/>
    <w:tmpl w:val="00000002"/>
    <w:lvl w:ilvl="0">
      <w:start w:val="1"/>
      <w:numFmt w:val="decimal"/>
      <w:suff w:val="nothing"/>
      <w:lvlText w:val="%1、"/>
      <w:lvlJc w:val="left"/>
    </w:lvl>
  </w:abstractNum>
  <w:abstractNum w:abstractNumId="2">
    <w:nsid w:val="00000003"/>
    <w:multiLevelType w:val="singleLevel"/>
    <w:tmpl w:val="00000003"/>
    <w:lvl w:ilvl="0">
      <w:start w:val="1"/>
      <w:numFmt w:val="decimal"/>
      <w:suff w:val="nothing"/>
      <w:lvlText w:val="%1、"/>
      <w:lvlJc w:val="left"/>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1"/>
      <w:numFmt w:val="decimal"/>
      <w:suff w:val="nothing"/>
      <w:lvlText w:val="%1、"/>
      <w:lvlJc w:val="left"/>
    </w:lvl>
  </w:abstractNum>
  <w:abstractNum w:abstractNumId="5">
    <w:nsid w:val="00000006"/>
    <w:multiLevelType w:val="singleLevel"/>
    <w:tmpl w:val="00000006"/>
    <w:lvl w:ilvl="0">
      <w:start w:val="1"/>
      <w:numFmt w:val="decimal"/>
      <w:suff w:val="nothing"/>
      <w:lvlText w:val="%1、"/>
      <w:lvlJc w:val="left"/>
    </w:lvl>
  </w:abstractNum>
  <w:abstractNum w:abstractNumId="6">
    <w:nsid w:val="0053208E"/>
    <w:multiLevelType w:val="singleLevel"/>
    <w:tmpl w:val="0053208E"/>
    <w:lvl w:ilvl="0">
      <w:start w:val="1"/>
      <w:numFmt w:val="decimal"/>
      <w:suff w:val="nothing"/>
      <w:lvlText w:val="%1、"/>
      <w:lvlJc w:val="left"/>
    </w:lvl>
  </w:abstractNum>
  <w:abstractNum w:abstractNumId="7">
    <w:nsid w:val="3A8ABAF3"/>
    <w:multiLevelType w:val="singleLevel"/>
    <w:tmpl w:val="3A8ABAF3"/>
    <w:lvl w:ilvl="0">
      <w:start w:val="6"/>
      <w:numFmt w:val="chineseCounting"/>
      <w:suff w:val="nothing"/>
      <w:lvlText w:val="%1、"/>
      <w:lvlJc w:val="left"/>
      <w:rPr>
        <w:rFonts w:hint="eastAsia"/>
      </w:rPr>
    </w:lvl>
  </w:abstractNum>
  <w:abstractNum w:abstractNumId="8">
    <w:nsid w:val="3B9EFB93"/>
    <w:multiLevelType w:val="singleLevel"/>
    <w:tmpl w:val="3B9EFB93"/>
    <w:lvl w:ilvl="0">
      <w:start w:val="1"/>
      <w:numFmt w:val="chineseCounting"/>
      <w:suff w:val="nothing"/>
      <w:lvlText w:val="（%1）"/>
      <w:lvlJc w:val="left"/>
      <w:rPr>
        <w:rFonts w:hint="eastAsia"/>
      </w:rPr>
    </w:lvl>
  </w:abstractNum>
  <w:num w:numId="1">
    <w:abstractNumId w:val="7"/>
  </w:num>
  <w:num w:numId="2">
    <w:abstractNumId w:val="0"/>
  </w:num>
  <w:num w:numId="3">
    <w:abstractNumId w:val="8"/>
  </w:num>
  <w:num w:numId="4">
    <w:abstractNumId w:val="1"/>
  </w:num>
  <w:num w:numId="5">
    <w:abstractNumId w:val="3"/>
  </w:num>
  <w:num w:numId="6">
    <w:abstractNumId w:val="4"/>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220"/>
  <w:drawingGridVerticalSpacing w:val="158"/>
  <w:noPunctuationKerning/>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compat>
  <w:docVars>
    <w:docVar w:name="commondata" w:val="eyJoZGlkIjoiZDA4NmEwNjdlMzNiOGE5MzViZjMzNDMwZDM4NGFmZmMifQ=="/>
  </w:docVars>
  <w:rsids>
    <w:rsidRoot w:val="00D31D50"/>
    <w:rsid w:val="00003099"/>
    <w:rsid w:val="0000557B"/>
    <w:rsid w:val="00010C41"/>
    <w:rsid w:val="00017F53"/>
    <w:rsid w:val="000235CF"/>
    <w:rsid w:val="00025BB7"/>
    <w:rsid w:val="00051B1E"/>
    <w:rsid w:val="00055BF6"/>
    <w:rsid w:val="00056431"/>
    <w:rsid w:val="00061B40"/>
    <w:rsid w:val="00062B20"/>
    <w:rsid w:val="00065A96"/>
    <w:rsid w:val="000708DC"/>
    <w:rsid w:val="00075DED"/>
    <w:rsid w:val="00082584"/>
    <w:rsid w:val="00091DFD"/>
    <w:rsid w:val="00092A11"/>
    <w:rsid w:val="000B3896"/>
    <w:rsid w:val="000B570C"/>
    <w:rsid w:val="000B697C"/>
    <w:rsid w:val="000C1B30"/>
    <w:rsid w:val="000C4315"/>
    <w:rsid w:val="000C45E6"/>
    <w:rsid w:val="000D2A1A"/>
    <w:rsid w:val="000E08AE"/>
    <w:rsid w:val="000E1795"/>
    <w:rsid w:val="000F12DB"/>
    <w:rsid w:val="00102F2B"/>
    <w:rsid w:val="001056F1"/>
    <w:rsid w:val="00106FE7"/>
    <w:rsid w:val="00115B7A"/>
    <w:rsid w:val="00125F08"/>
    <w:rsid w:val="00126428"/>
    <w:rsid w:val="0012736C"/>
    <w:rsid w:val="00137C29"/>
    <w:rsid w:val="00141BDD"/>
    <w:rsid w:val="00143860"/>
    <w:rsid w:val="00145D74"/>
    <w:rsid w:val="00152765"/>
    <w:rsid w:val="00165B7E"/>
    <w:rsid w:val="0016721B"/>
    <w:rsid w:val="00174072"/>
    <w:rsid w:val="001776CA"/>
    <w:rsid w:val="001826AB"/>
    <w:rsid w:val="0018601D"/>
    <w:rsid w:val="0018770D"/>
    <w:rsid w:val="00190588"/>
    <w:rsid w:val="001A4BCF"/>
    <w:rsid w:val="001A5D22"/>
    <w:rsid w:val="001C2700"/>
    <w:rsid w:val="001D5F52"/>
    <w:rsid w:val="001E349F"/>
    <w:rsid w:val="001E65CE"/>
    <w:rsid w:val="001F2C85"/>
    <w:rsid w:val="00207612"/>
    <w:rsid w:val="002126A6"/>
    <w:rsid w:val="00213972"/>
    <w:rsid w:val="002270D0"/>
    <w:rsid w:val="002275D2"/>
    <w:rsid w:val="0024796E"/>
    <w:rsid w:val="002634F0"/>
    <w:rsid w:val="00264C03"/>
    <w:rsid w:val="0026655C"/>
    <w:rsid w:val="00272214"/>
    <w:rsid w:val="00276671"/>
    <w:rsid w:val="0028298F"/>
    <w:rsid w:val="00283493"/>
    <w:rsid w:val="00284230"/>
    <w:rsid w:val="00285E28"/>
    <w:rsid w:val="00287FC1"/>
    <w:rsid w:val="002A1693"/>
    <w:rsid w:val="002B0230"/>
    <w:rsid w:val="002C36FE"/>
    <w:rsid w:val="002C7690"/>
    <w:rsid w:val="002D4F10"/>
    <w:rsid w:val="0030740F"/>
    <w:rsid w:val="00316DA5"/>
    <w:rsid w:val="00317344"/>
    <w:rsid w:val="00323B43"/>
    <w:rsid w:val="003278A9"/>
    <w:rsid w:val="00334273"/>
    <w:rsid w:val="00337D6D"/>
    <w:rsid w:val="00344768"/>
    <w:rsid w:val="00353A0C"/>
    <w:rsid w:val="00355FE8"/>
    <w:rsid w:val="00367014"/>
    <w:rsid w:val="00371447"/>
    <w:rsid w:val="003A336C"/>
    <w:rsid w:val="003A6415"/>
    <w:rsid w:val="003C1FDB"/>
    <w:rsid w:val="003D1C33"/>
    <w:rsid w:val="003D37D8"/>
    <w:rsid w:val="003D471A"/>
    <w:rsid w:val="003E3735"/>
    <w:rsid w:val="003F647A"/>
    <w:rsid w:val="0040171C"/>
    <w:rsid w:val="00410BF0"/>
    <w:rsid w:val="00412674"/>
    <w:rsid w:val="00426133"/>
    <w:rsid w:val="0043576A"/>
    <w:rsid w:val="004358AB"/>
    <w:rsid w:val="00442309"/>
    <w:rsid w:val="00474FEB"/>
    <w:rsid w:val="00476F14"/>
    <w:rsid w:val="004774A5"/>
    <w:rsid w:val="00477ACC"/>
    <w:rsid w:val="00486DE7"/>
    <w:rsid w:val="00491858"/>
    <w:rsid w:val="004955F8"/>
    <w:rsid w:val="004A20E6"/>
    <w:rsid w:val="004A3942"/>
    <w:rsid w:val="004B6EB9"/>
    <w:rsid w:val="004C111E"/>
    <w:rsid w:val="004C74A0"/>
    <w:rsid w:val="004E0796"/>
    <w:rsid w:val="004E1F61"/>
    <w:rsid w:val="005044A1"/>
    <w:rsid w:val="005051CB"/>
    <w:rsid w:val="005104FC"/>
    <w:rsid w:val="00511AF6"/>
    <w:rsid w:val="005136EA"/>
    <w:rsid w:val="00522CC2"/>
    <w:rsid w:val="00524C37"/>
    <w:rsid w:val="00551FA3"/>
    <w:rsid w:val="00555533"/>
    <w:rsid w:val="00563358"/>
    <w:rsid w:val="0057738C"/>
    <w:rsid w:val="00587E53"/>
    <w:rsid w:val="00591045"/>
    <w:rsid w:val="00591D81"/>
    <w:rsid w:val="005A04A7"/>
    <w:rsid w:val="005A1D6F"/>
    <w:rsid w:val="005A7849"/>
    <w:rsid w:val="005B7DC6"/>
    <w:rsid w:val="005C2D98"/>
    <w:rsid w:val="005C684D"/>
    <w:rsid w:val="005C721A"/>
    <w:rsid w:val="005E065D"/>
    <w:rsid w:val="00613406"/>
    <w:rsid w:val="00624661"/>
    <w:rsid w:val="00627773"/>
    <w:rsid w:val="00630D81"/>
    <w:rsid w:val="0063358F"/>
    <w:rsid w:val="0064203F"/>
    <w:rsid w:val="00650BAC"/>
    <w:rsid w:val="00653800"/>
    <w:rsid w:val="006628AF"/>
    <w:rsid w:val="0066634A"/>
    <w:rsid w:val="00674AB5"/>
    <w:rsid w:val="0068192A"/>
    <w:rsid w:val="00691405"/>
    <w:rsid w:val="00693DC2"/>
    <w:rsid w:val="006A0FC2"/>
    <w:rsid w:val="006A614C"/>
    <w:rsid w:val="006B0F10"/>
    <w:rsid w:val="006B4831"/>
    <w:rsid w:val="006C075A"/>
    <w:rsid w:val="006C1D3F"/>
    <w:rsid w:val="006C59E7"/>
    <w:rsid w:val="006C5CD7"/>
    <w:rsid w:val="006D17F1"/>
    <w:rsid w:val="006D56D5"/>
    <w:rsid w:val="006E3CC4"/>
    <w:rsid w:val="006E49AE"/>
    <w:rsid w:val="006E7CB4"/>
    <w:rsid w:val="006F406E"/>
    <w:rsid w:val="00701024"/>
    <w:rsid w:val="00702D8E"/>
    <w:rsid w:val="00706545"/>
    <w:rsid w:val="00706CEE"/>
    <w:rsid w:val="007229FF"/>
    <w:rsid w:val="007301DD"/>
    <w:rsid w:val="00731240"/>
    <w:rsid w:val="007334EA"/>
    <w:rsid w:val="00733CDD"/>
    <w:rsid w:val="00740CE0"/>
    <w:rsid w:val="00742CF4"/>
    <w:rsid w:val="00744FE6"/>
    <w:rsid w:val="0075106E"/>
    <w:rsid w:val="00765822"/>
    <w:rsid w:val="00770639"/>
    <w:rsid w:val="00771EFA"/>
    <w:rsid w:val="00781059"/>
    <w:rsid w:val="00782942"/>
    <w:rsid w:val="00791B93"/>
    <w:rsid w:val="0079459F"/>
    <w:rsid w:val="00795F88"/>
    <w:rsid w:val="007A1D6F"/>
    <w:rsid w:val="007B2239"/>
    <w:rsid w:val="007B3C71"/>
    <w:rsid w:val="007B6342"/>
    <w:rsid w:val="007C2FAF"/>
    <w:rsid w:val="007C38CA"/>
    <w:rsid w:val="007D7E5E"/>
    <w:rsid w:val="007E45D4"/>
    <w:rsid w:val="007F0205"/>
    <w:rsid w:val="007F335E"/>
    <w:rsid w:val="007F3B42"/>
    <w:rsid w:val="00824F54"/>
    <w:rsid w:val="00827353"/>
    <w:rsid w:val="008328D1"/>
    <w:rsid w:val="00834677"/>
    <w:rsid w:val="00837BB1"/>
    <w:rsid w:val="008447E6"/>
    <w:rsid w:val="008447F7"/>
    <w:rsid w:val="00844E14"/>
    <w:rsid w:val="00850097"/>
    <w:rsid w:val="00853085"/>
    <w:rsid w:val="00860D19"/>
    <w:rsid w:val="008668BA"/>
    <w:rsid w:val="0087674F"/>
    <w:rsid w:val="0088358C"/>
    <w:rsid w:val="00885753"/>
    <w:rsid w:val="00885C20"/>
    <w:rsid w:val="0088628C"/>
    <w:rsid w:val="008952CA"/>
    <w:rsid w:val="008973E1"/>
    <w:rsid w:val="00897485"/>
    <w:rsid w:val="008B7726"/>
    <w:rsid w:val="008B7EE3"/>
    <w:rsid w:val="008D05F9"/>
    <w:rsid w:val="008D24E5"/>
    <w:rsid w:val="008E56B4"/>
    <w:rsid w:val="008E6513"/>
    <w:rsid w:val="008F1184"/>
    <w:rsid w:val="0091255C"/>
    <w:rsid w:val="00916A6E"/>
    <w:rsid w:val="009170E1"/>
    <w:rsid w:val="00922FCF"/>
    <w:rsid w:val="009250CB"/>
    <w:rsid w:val="009279F2"/>
    <w:rsid w:val="00930122"/>
    <w:rsid w:val="009427D4"/>
    <w:rsid w:val="0094292F"/>
    <w:rsid w:val="0094570E"/>
    <w:rsid w:val="009571AD"/>
    <w:rsid w:val="00960123"/>
    <w:rsid w:val="00960DAF"/>
    <w:rsid w:val="0097012E"/>
    <w:rsid w:val="00972A50"/>
    <w:rsid w:val="009772FE"/>
    <w:rsid w:val="00977B55"/>
    <w:rsid w:val="00982FA4"/>
    <w:rsid w:val="009933F5"/>
    <w:rsid w:val="009978EF"/>
    <w:rsid w:val="009A139D"/>
    <w:rsid w:val="009A4BCB"/>
    <w:rsid w:val="009B7AB7"/>
    <w:rsid w:val="009C6CB6"/>
    <w:rsid w:val="009D606D"/>
    <w:rsid w:val="009E04BE"/>
    <w:rsid w:val="009E6EA6"/>
    <w:rsid w:val="009F1536"/>
    <w:rsid w:val="00A0116D"/>
    <w:rsid w:val="00A07F97"/>
    <w:rsid w:val="00A12145"/>
    <w:rsid w:val="00A1519B"/>
    <w:rsid w:val="00A16016"/>
    <w:rsid w:val="00A31A03"/>
    <w:rsid w:val="00A44A91"/>
    <w:rsid w:val="00A46805"/>
    <w:rsid w:val="00A517E7"/>
    <w:rsid w:val="00A65086"/>
    <w:rsid w:val="00A65878"/>
    <w:rsid w:val="00A67351"/>
    <w:rsid w:val="00A850A6"/>
    <w:rsid w:val="00A85BCB"/>
    <w:rsid w:val="00A93F57"/>
    <w:rsid w:val="00A95676"/>
    <w:rsid w:val="00AB2D28"/>
    <w:rsid w:val="00AB40DC"/>
    <w:rsid w:val="00AB422E"/>
    <w:rsid w:val="00AB7AF9"/>
    <w:rsid w:val="00AC3E6D"/>
    <w:rsid w:val="00AC76C8"/>
    <w:rsid w:val="00AD6DC7"/>
    <w:rsid w:val="00AE4220"/>
    <w:rsid w:val="00AE62C1"/>
    <w:rsid w:val="00B03FF1"/>
    <w:rsid w:val="00B047C6"/>
    <w:rsid w:val="00B11C09"/>
    <w:rsid w:val="00B2415B"/>
    <w:rsid w:val="00B31050"/>
    <w:rsid w:val="00B45EC5"/>
    <w:rsid w:val="00B53030"/>
    <w:rsid w:val="00B56E4D"/>
    <w:rsid w:val="00B620E7"/>
    <w:rsid w:val="00B71D1F"/>
    <w:rsid w:val="00B72C80"/>
    <w:rsid w:val="00B8013E"/>
    <w:rsid w:val="00B820E4"/>
    <w:rsid w:val="00B8772C"/>
    <w:rsid w:val="00B940B3"/>
    <w:rsid w:val="00BA23A6"/>
    <w:rsid w:val="00BA2753"/>
    <w:rsid w:val="00BB27AB"/>
    <w:rsid w:val="00BB584E"/>
    <w:rsid w:val="00BC5728"/>
    <w:rsid w:val="00BD4AAC"/>
    <w:rsid w:val="00BD59E9"/>
    <w:rsid w:val="00BE1B07"/>
    <w:rsid w:val="00BE35CB"/>
    <w:rsid w:val="00BE3839"/>
    <w:rsid w:val="00BE554A"/>
    <w:rsid w:val="00BF4E83"/>
    <w:rsid w:val="00BF647F"/>
    <w:rsid w:val="00C13B6E"/>
    <w:rsid w:val="00C3049C"/>
    <w:rsid w:val="00C36FB7"/>
    <w:rsid w:val="00C507CC"/>
    <w:rsid w:val="00C8058B"/>
    <w:rsid w:val="00C80E1E"/>
    <w:rsid w:val="00C80EA8"/>
    <w:rsid w:val="00C85DE7"/>
    <w:rsid w:val="00C8648F"/>
    <w:rsid w:val="00C95C0A"/>
    <w:rsid w:val="00C96AC9"/>
    <w:rsid w:val="00CA2A85"/>
    <w:rsid w:val="00CA5578"/>
    <w:rsid w:val="00CB47EF"/>
    <w:rsid w:val="00CB73EB"/>
    <w:rsid w:val="00CD1DF8"/>
    <w:rsid w:val="00CD586D"/>
    <w:rsid w:val="00CD6C54"/>
    <w:rsid w:val="00CE6181"/>
    <w:rsid w:val="00CF221D"/>
    <w:rsid w:val="00CF5753"/>
    <w:rsid w:val="00D20263"/>
    <w:rsid w:val="00D302D3"/>
    <w:rsid w:val="00D31D50"/>
    <w:rsid w:val="00D413E1"/>
    <w:rsid w:val="00D511E8"/>
    <w:rsid w:val="00D709C4"/>
    <w:rsid w:val="00D71FBD"/>
    <w:rsid w:val="00D81AE7"/>
    <w:rsid w:val="00D84B94"/>
    <w:rsid w:val="00D85381"/>
    <w:rsid w:val="00D95DA5"/>
    <w:rsid w:val="00DB723D"/>
    <w:rsid w:val="00DC5480"/>
    <w:rsid w:val="00DC71BC"/>
    <w:rsid w:val="00DD2A85"/>
    <w:rsid w:val="00DD4BB0"/>
    <w:rsid w:val="00DD7985"/>
    <w:rsid w:val="00DE2387"/>
    <w:rsid w:val="00DE3AEB"/>
    <w:rsid w:val="00DE72FB"/>
    <w:rsid w:val="00DF50D1"/>
    <w:rsid w:val="00E05A16"/>
    <w:rsid w:val="00E3090F"/>
    <w:rsid w:val="00E413DF"/>
    <w:rsid w:val="00E42B1F"/>
    <w:rsid w:val="00E46C31"/>
    <w:rsid w:val="00E4767D"/>
    <w:rsid w:val="00E51D1B"/>
    <w:rsid w:val="00E600C7"/>
    <w:rsid w:val="00E67399"/>
    <w:rsid w:val="00E75638"/>
    <w:rsid w:val="00E775D7"/>
    <w:rsid w:val="00E84829"/>
    <w:rsid w:val="00E95576"/>
    <w:rsid w:val="00EB1858"/>
    <w:rsid w:val="00EB1BA4"/>
    <w:rsid w:val="00EB5077"/>
    <w:rsid w:val="00EC130F"/>
    <w:rsid w:val="00EC56F8"/>
    <w:rsid w:val="00ED5D52"/>
    <w:rsid w:val="00ED5F6E"/>
    <w:rsid w:val="00ED65B8"/>
    <w:rsid w:val="00EE1938"/>
    <w:rsid w:val="00EF543C"/>
    <w:rsid w:val="00F04073"/>
    <w:rsid w:val="00F06EE0"/>
    <w:rsid w:val="00F1339B"/>
    <w:rsid w:val="00F1550A"/>
    <w:rsid w:val="00F20170"/>
    <w:rsid w:val="00F23739"/>
    <w:rsid w:val="00F24A24"/>
    <w:rsid w:val="00F24BD5"/>
    <w:rsid w:val="00F26DED"/>
    <w:rsid w:val="00F36CBE"/>
    <w:rsid w:val="00F56489"/>
    <w:rsid w:val="00F57035"/>
    <w:rsid w:val="00F619F9"/>
    <w:rsid w:val="00F61DBC"/>
    <w:rsid w:val="00F6311D"/>
    <w:rsid w:val="00F6632E"/>
    <w:rsid w:val="00F714D4"/>
    <w:rsid w:val="00F735CF"/>
    <w:rsid w:val="00F7672A"/>
    <w:rsid w:val="00F769F6"/>
    <w:rsid w:val="00F76F2D"/>
    <w:rsid w:val="00F87595"/>
    <w:rsid w:val="00F93CD3"/>
    <w:rsid w:val="00F95A65"/>
    <w:rsid w:val="00FA0188"/>
    <w:rsid w:val="00FA3E43"/>
    <w:rsid w:val="00FA5521"/>
    <w:rsid w:val="00FB20E6"/>
    <w:rsid w:val="00FD13C4"/>
    <w:rsid w:val="00FD1C41"/>
    <w:rsid w:val="00FF7FB4"/>
    <w:rsid w:val="0120463E"/>
    <w:rsid w:val="013A0392"/>
    <w:rsid w:val="01844A3E"/>
    <w:rsid w:val="01874D86"/>
    <w:rsid w:val="01D41BB9"/>
    <w:rsid w:val="01E171EB"/>
    <w:rsid w:val="02410E25"/>
    <w:rsid w:val="02464B4E"/>
    <w:rsid w:val="02C91592"/>
    <w:rsid w:val="02CE681B"/>
    <w:rsid w:val="03213C12"/>
    <w:rsid w:val="034F154B"/>
    <w:rsid w:val="03771334"/>
    <w:rsid w:val="039A06BA"/>
    <w:rsid w:val="03A96D87"/>
    <w:rsid w:val="03E91D8F"/>
    <w:rsid w:val="040370AD"/>
    <w:rsid w:val="044D55EB"/>
    <w:rsid w:val="045D4809"/>
    <w:rsid w:val="0461353C"/>
    <w:rsid w:val="048F3D72"/>
    <w:rsid w:val="04993C29"/>
    <w:rsid w:val="04EA17B2"/>
    <w:rsid w:val="04EE6511"/>
    <w:rsid w:val="050A57B6"/>
    <w:rsid w:val="052C77CA"/>
    <w:rsid w:val="0534319E"/>
    <w:rsid w:val="05E12763"/>
    <w:rsid w:val="061D69B5"/>
    <w:rsid w:val="064D2D64"/>
    <w:rsid w:val="068A5BF3"/>
    <w:rsid w:val="068E49BE"/>
    <w:rsid w:val="06A22815"/>
    <w:rsid w:val="06AD3D52"/>
    <w:rsid w:val="06E13C9E"/>
    <w:rsid w:val="06EC1CDE"/>
    <w:rsid w:val="07233839"/>
    <w:rsid w:val="073C2C86"/>
    <w:rsid w:val="07541022"/>
    <w:rsid w:val="07954FEB"/>
    <w:rsid w:val="07B24C81"/>
    <w:rsid w:val="0844580E"/>
    <w:rsid w:val="08453C13"/>
    <w:rsid w:val="087C31EA"/>
    <w:rsid w:val="08B80ADD"/>
    <w:rsid w:val="08D86A41"/>
    <w:rsid w:val="08E1196B"/>
    <w:rsid w:val="0916030A"/>
    <w:rsid w:val="091B17C0"/>
    <w:rsid w:val="091C0096"/>
    <w:rsid w:val="0927122C"/>
    <w:rsid w:val="09851207"/>
    <w:rsid w:val="09B91490"/>
    <w:rsid w:val="09D579A9"/>
    <w:rsid w:val="09E16B0A"/>
    <w:rsid w:val="09F05583"/>
    <w:rsid w:val="0A0208F9"/>
    <w:rsid w:val="0B20003B"/>
    <w:rsid w:val="0B4B4348"/>
    <w:rsid w:val="0B7A1A9E"/>
    <w:rsid w:val="0C225A10"/>
    <w:rsid w:val="0CC02515"/>
    <w:rsid w:val="0CC3467B"/>
    <w:rsid w:val="0CDE52DC"/>
    <w:rsid w:val="0CF71862"/>
    <w:rsid w:val="0D151DAB"/>
    <w:rsid w:val="0D3D7F9A"/>
    <w:rsid w:val="0D686C33"/>
    <w:rsid w:val="0D7A5DA3"/>
    <w:rsid w:val="0D851AD3"/>
    <w:rsid w:val="0D903C02"/>
    <w:rsid w:val="0DCD62E3"/>
    <w:rsid w:val="0E043037"/>
    <w:rsid w:val="0E48460E"/>
    <w:rsid w:val="0E8929D2"/>
    <w:rsid w:val="0EB707E2"/>
    <w:rsid w:val="0ECE430B"/>
    <w:rsid w:val="0ED33CFF"/>
    <w:rsid w:val="0EF81874"/>
    <w:rsid w:val="0F08097C"/>
    <w:rsid w:val="0F094B4C"/>
    <w:rsid w:val="0F1B0F2B"/>
    <w:rsid w:val="0F35404B"/>
    <w:rsid w:val="0F5153F8"/>
    <w:rsid w:val="0F746B04"/>
    <w:rsid w:val="0F882789"/>
    <w:rsid w:val="0FA24307"/>
    <w:rsid w:val="10894118"/>
    <w:rsid w:val="10DF0270"/>
    <w:rsid w:val="114740E3"/>
    <w:rsid w:val="114E7753"/>
    <w:rsid w:val="115A6E0B"/>
    <w:rsid w:val="11B0561F"/>
    <w:rsid w:val="11D343E0"/>
    <w:rsid w:val="11E71599"/>
    <w:rsid w:val="12026556"/>
    <w:rsid w:val="12086348"/>
    <w:rsid w:val="125643F5"/>
    <w:rsid w:val="12F9420D"/>
    <w:rsid w:val="130E627A"/>
    <w:rsid w:val="132A4DCE"/>
    <w:rsid w:val="134A03CD"/>
    <w:rsid w:val="134F544D"/>
    <w:rsid w:val="13557856"/>
    <w:rsid w:val="13656A83"/>
    <w:rsid w:val="13B85256"/>
    <w:rsid w:val="13BE1A68"/>
    <w:rsid w:val="13E86C09"/>
    <w:rsid w:val="13F75B08"/>
    <w:rsid w:val="14660DA8"/>
    <w:rsid w:val="14797C0F"/>
    <w:rsid w:val="14806EBF"/>
    <w:rsid w:val="153B06D7"/>
    <w:rsid w:val="158F3DDB"/>
    <w:rsid w:val="15B506C2"/>
    <w:rsid w:val="164B1EF0"/>
    <w:rsid w:val="16505899"/>
    <w:rsid w:val="16CD02D2"/>
    <w:rsid w:val="16E040E8"/>
    <w:rsid w:val="16E141F4"/>
    <w:rsid w:val="17B83077"/>
    <w:rsid w:val="17E2473E"/>
    <w:rsid w:val="183C6B07"/>
    <w:rsid w:val="18655D68"/>
    <w:rsid w:val="186D27D2"/>
    <w:rsid w:val="18896E1A"/>
    <w:rsid w:val="18BA0319"/>
    <w:rsid w:val="18D54439"/>
    <w:rsid w:val="199B7F91"/>
    <w:rsid w:val="19BB3ED7"/>
    <w:rsid w:val="19CC6F5F"/>
    <w:rsid w:val="1A2033CA"/>
    <w:rsid w:val="1A2F6F2E"/>
    <w:rsid w:val="1A5F5C93"/>
    <w:rsid w:val="1AB15965"/>
    <w:rsid w:val="1ACD1145"/>
    <w:rsid w:val="1AE415E8"/>
    <w:rsid w:val="1AEB19E1"/>
    <w:rsid w:val="1AF255D7"/>
    <w:rsid w:val="1B0304D5"/>
    <w:rsid w:val="1B5A1E64"/>
    <w:rsid w:val="1B75254E"/>
    <w:rsid w:val="1B99091E"/>
    <w:rsid w:val="1BE46F33"/>
    <w:rsid w:val="1BE8279D"/>
    <w:rsid w:val="1BFC73D2"/>
    <w:rsid w:val="1C2777B9"/>
    <w:rsid w:val="1C572113"/>
    <w:rsid w:val="1C5E76DC"/>
    <w:rsid w:val="1C7E0B13"/>
    <w:rsid w:val="1D5309B7"/>
    <w:rsid w:val="1D824D6C"/>
    <w:rsid w:val="1D8C2ECD"/>
    <w:rsid w:val="1DA779F4"/>
    <w:rsid w:val="1DC33BDB"/>
    <w:rsid w:val="1DCD022A"/>
    <w:rsid w:val="1DED68D4"/>
    <w:rsid w:val="1DF6466E"/>
    <w:rsid w:val="1ECF56E8"/>
    <w:rsid w:val="1F45730B"/>
    <w:rsid w:val="1F4800D8"/>
    <w:rsid w:val="1FD903F7"/>
    <w:rsid w:val="208957B7"/>
    <w:rsid w:val="208B5AEF"/>
    <w:rsid w:val="20D40F1C"/>
    <w:rsid w:val="20D74C34"/>
    <w:rsid w:val="20DD501D"/>
    <w:rsid w:val="211A293B"/>
    <w:rsid w:val="211C0A8E"/>
    <w:rsid w:val="21775BE4"/>
    <w:rsid w:val="21E206CB"/>
    <w:rsid w:val="22463964"/>
    <w:rsid w:val="225813D5"/>
    <w:rsid w:val="22662A7A"/>
    <w:rsid w:val="22762901"/>
    <w:rsid w:val="228F7CB9"/>
    <w:rsid w:val="22A25410"/>
    <w:rsid w:val="22C72C8A"/>
    <w:rsid w:val="22F42289"/>
    <w:rsid w:val="22FA7898"/>
    <w:rsid w:val="23B2431C"/>
    <w:rsid w:val="23C34B78"/>
    <w:rsid w:val="23E134CD"/>
    <w:rsid w:val="23E63E98"/>
    <w:rsid w:val="240D5A44"/>
    <w:rsid w:val="251236CA"/>
    <w:rsid w:val="25B06638"/>
    <w:rsid w:val="25E21289"/>
    <w:rsid w:val="25F57302"/>
    <w:rsid w:val="263E47E1"/>
    <w:rsid w:val="2652068E"/>
    <w:rsid w:val="267B71D5"/>
    <w:rsid w:val="26AD602C"/>
    <w:rsid w:val="26D75C09"/>
    <w:rsid w:val="26DD2FCA"/>
    <w:rsid w:val="26E55D70"/>
    <w:rsid w:val="26F37C15"/>
    <w:rsid w:val="26FA0C04"/>
    <w:rsid w:val="27013829"/>
    <w:rsid w:val="270C0CE8"/>
    <w:rsid w:val="2748213D"/>
    <w:rsid w:val="27644E4D"/>
    <w:rsid w:val="27A96861"/>
    <w:rsid w:val="27B16D77"/>
    <w:rsid w:val="27C058FE"/>
    <w:rsid w:val="285D4DE6"/>
    <w:rsid w:val="288B1B43"/>
    <w:rsid w:val="28DB6BD4"/>
    <w:rsid w:val="28E213DE"/>
    <w:rsid w:val="2918606C"/>
    <w:rsid w:val="291E7668"/>
    <w:rsid w:val="2954279B"/>
    <w:rsid w:val="2A0435DC"/>
    <w:rsid w:val="2A0C4F62"/>
    <w:rsid w:val="2A167006"/>
    <w:rsid w:val="2A2E31C3"/>
    <w:rsid w:val="2A6C00EE"/>
    <w:rsid w:val="2A784A3D"/>
    <w:rsid w:val="2A80346C"/>
    <w:rsid w:val="2A845EF6"/>
    <w:rsid w:val="2AA76F40"/>
    <w:rsid w:val="2AB845AC"/>
    <w:rsid w:val="2B2E5A7E"/>
    <w:rsid w:val="2B6D35B7"/>
    <w:rsid w:val="2B7545E7"/>
    <w:rsid w:val="2BB93F3C"/>
    <w:rsid w:val="2BE40C22"/>
    <w:rsid w:val="2BF43705"/>
    <w:rsid w:val="2C0133F5"/>
    <w:rsid w:val="2C355C41"/>
    <w:rsid w:val="2C4C33B2"/>
    <w:rsid w:val="2C5A230A"/>
    <w:rsid w:val="2D00734D"/>
    <w:rsid w:val="2D363713"/>
    <w:rsid w:val="2D3C00C6"/>
    <w:rsid w:val="2D730887"/>
    <w:rsid w:val="2D805479"/>
    <w:rsid w:val="2D9B2143"/>
    <w:rsid w:val="2DAD38BE"/>
    <w:rsid w:val="2E171850"/>
    <w:rsid w:val="2E2E2BF0"/>
    <w:rsid w:val="2E2F10B8"/>
    <w:rsid w:val="2EC93369"/>
    <w:rsid w:val="2F0833DC"/>
    <w:rsid w:val="2F113EAC"/>
    <w:rsid w:val="2F3A69D2"/>
    <w:rsid w:val="2F571B3F"/>
    <w:rsid w:val="2F8E30C3"/>
    <w:rsid w:val="2FB016BD"/>
    <w:rsid w:val="2FE8335D"/>
    <w:rsid w:val="302C51BC"/>
    <w:rsid w:val="308645D9"/>
    <w:rsid w:val="30977DDC"/>
    <w:rsid w:val="30AE42FB"/>
    <w:rsid w:val="30FE060B"/>
    <w:rsid w:val="310C1970"/>
    <w:rsid w:val="31C7674B"/>
    <w:rsid w:val="31C76B5F"/>
    <w:rsid w:val="31EF585D"/>
    <w:rsid w:val="31F0041E"/>
    <w:rsid w:val="31FB7E32"/>
    <w:rsid w:val="32156A0F"/>
    <w:rsid w:val="32246FBF"/>
    <w:rsid w:val="32B06CC5"/>
    <w:rsid w:val="3396711A"/>
    <w:rsid w:val="34297998"/>
    <w:rsid w:val="34341591"/>
    <w:rsid w:val="3464216F"/>
    <w:rsid w:val="347744B6"/>
    <w:rsid w:val="348A339A"/>
    <w:rsid w:val="34A40E0F"/>
    <w:rsid w:val="34A93684"/>
    <w:rsid w:val="34FA19C4"/>
    <w:rsid w:val="350E70DA"/>
    <w:rsid w:val="351C791D"/>
    <w:rsid w:val="35547B7E"/>
    <w:rsid w:val="359235C4"/>
    <w:rsid w:val="35A812DC"/>
    <w:rsid w:val="35EB6B04"/>
    <w:rsid w:val="36233171"/>
    <w:rsid w:val="363D764D"/>
    <w:rsid w:val="36CD0DD1"/>
    <w:rsid w:val="36EE4297"/>
    <w:rsid w:val="36F73473"/>
    <w:rsid w:val="36F811C9"/>
    <w:rsid w:val="37014E7F"/>
    <w:rsid w:val="370B01E8"/>
    <w:rsid w:val="3745757B"/>
    <w:rsid w:val="379D2883"/>
    <w:rsid w:val="37A82B16"/>
    <w:rsid w:val="37B23830"/>
    <w:rsid w:val="37F44BD1"/>
    <w:rsid w:val="380574F4"/>
    <w:rsid w:val="386E4333"/>
    <w:rsid w:val="38BF33E3"/>
    <w:rsid w:val="391A4C20"/>
    <w:rsid w:val="39796FBB"/>
    <w:rsid w:val="39953774"/>
    <w:rsid w:val="39BC7DD9"/>
    <w:rsid w:val="39E96D5B"/>
    <w:rsid w:val="39F746DB"/>
    <w:rsid w:val="39FD36FF"/>
    <w:rsid w:val="3A180C57"/>
    <w:rsid w:val="3AC43A2F"/>
    <w:rsid w:val="3AC859E0"/>
    <w:rsid w:val="3AD93528"/>
    <w:rsid w:val="3B034A59"/>
    <w:rsid w:val="3B14509D"/>
    <w:rsid w:val="3B1A0764"/>
    <w:rsid w:val="3B39566B"/>
    <w:rsid w:val="3B511601"/>
    <w:rsid w:val="3B8F619F"/>
    <w:rsid w:val="3BD30A49"/>
    <w:rsid w:val="3C1452B5"/>
    <w:rsid w:val="3C414C2B"/>
    <w:rsid w:val="3C797920"/>
    <w:rsid w:val="3CD276F2"/>
    <w:rsid w:val="3CE7124B"/>
    <w:rsid w:val="3D297132"/>
    <w:rsid w:val="3D410A3A"/>
    <w:rsid w:val="3D4B5B61"/>
    <w:rsid w:val="3D871804"/>
    <w:rsid w:val="3DAF2E90"/>
    <w:rsid w:val="3DFB33CD"/>
    <w:rsid w:val="3E0E3FB4"/>
    <w:rsid w:val="3E2112D7"/>
    <w:rsid w:val="3E8403B7"/>
    <w:rsid w:val="3E9069D9"/>
    <w:rsid w:val="3F0C6388"/>
    <w:rsid w:val="3F3F30E9"/>
    <w:rsid w:val="3F6A0706"/>
    <w:rsid w:val="3F7364BC"/>
    <w:rsid w:val="3F9D4BF2"/>
    <w:rsid w:val="4068467D"/>
    <w:rsid w:val="407D2F38"/>
    <w:rsid w:val="408B5730"/>
    <w:rsid w:val="40AC6BA1"/>
    <w:rsid w:val="40EF4967"/>
    <w:rsid w:val="41906EFD"/>
    <w:rsid w:val="420F4A55"/>
    <w:rsid w:val="421F4B63"/>
    <w:rsid w:val="42254E60"/>
    <w:rsid w:val="42890E7E"/>
    <w:rsid w:val="42974C04"/>
    <w:rsid w:val="42B6149D"/>
    <w:rsid w:val="42BA0E70"/>
    <w:rsid w:val="42BF4DE0"/>
    <w:rsid w:val="435F35CD"/>
    <w:rsid w:val="43610FBE"/>
    <w:rsid w:val="43C91370"/>
    <w:rsid w:val="43F37C42"/>
    <w:rsid w:val="447278DF"/>
    <w:rsid w:val="44C85EF3"/>
    <w:rsid w:val="44CC3A42"/>
    <w:rsid w:val="44E42A80"/>
    <w:rsid w:val="44EA6ED3"/>
    <w:rsid w:val="451A7F1A"/>
    <w:rsid w:val="451B73C9"/>
    <w:rsid w:val="45456739"/>
    <w:rsid w:val="45F10E7E"/>
    <w:rsid w:val="4606481F"/>
    <w:rsid w:val="461F1561"/>
    <w:rsid w:val="46330AF8"/>
    <w:rsid w:val="463A6B32"/>
    <w:rsid w:val="46B3387D"/>
    <w:rsid w:val="46E153DE"/>
    <w:rsid w:val="46EB4F80"/>
    <w:rsid w:val="473C59EC"/>
    <w:rsid w:val="479F4168"/>
    <w:rsid w:val="47AF3AF5"/>
    <w:rsid w:val="47F017A5"/>
    <w:rsid w:val="480037BE"/>
    <w:rsid w:val="483A6800"/>
    <w:rsid w:val="4852600B"/>
    <w:rsid w:val="486E0C05"/>
    <w:rsid w:val="48980BE4"/>
    <w:rsid w:val="48BD5D80"/>
    <w:rsid w:val="48EF02A0"/>
    <w:rsid w:val="49517272"/>
    <w:rsid w:val="495C6C3F"/>
    <w:rsid w:val="49A5542A"/>
    <w:rsid w:val="49E65273"/>
    <w:rsid w:val="49FD3631"/>
    <w:rsid w:val="4A78149E"/>
    <w:rsid w:val="4B1A7DF2"/>
    <w:rsid w:val="4B1F2CBA"/>
    <w:rsid w:val="4B34556E"/>
    <w:rsid w:val="4B8063F0"/>
    <w:rsid w:val="4B9A1F9C"/>
    <w:rsid w:val="4BB24E39"/>
    <w:rsid w:val="4BBA4FD8"/>
    <w:rsid w:val="4C3050F0"/>
    <w:rsid w:val="4C347C4E"/>
    <w:rsid w:val="4C545D8D"/>
    <w:rsid w:val="4C5F39EB"/>
    <w:rsid w:val="4C627964"/>
    <w:rsid w:val="4CB46A0B"/>
    <w:rsid w:val="4CB95085"/>
    <w:rsid w:val="4CD7452C"/>
    <w:rsid w:val="4CFC115A"/>
    <w:rsid w:val="4D002B06"/>
    <w:rsid w:val="4D3F5CE7"/>
    <w:rsid w:val="4D587CF1"/>
    <w:rsid w:val="4D733650"/>
    <w:rsid w:val="4D7A6E8E"/>
    <w:rsid w:val="4D9B3FA3"/>
    <w:rsid w:val="4E5E08FC"/>
    <w:rsid w:val="4E615A32"/>
    <w:rsid w:val="4ECF5C9D"/>
    <w:rsid w:val="4ED5679A"/>
    <w:rsid w:val="4EF62B5C"/>
    <w:rsid w:val="4F0B4E93"/>
    <w:rsid w:val="4F0F649F"/>
    <w:rsid w:val="4F3B0B98"/>
    <w:rsid w:val="4F4D06BB"/>
    <w:rsid w:val="4F525B6B"/>
    <w:rsid w:val="4F546ABC"/>
    <w:rsid w:val="4F8905A6"/>
    <w:rsid w:val="4FA40CC6"/>
    <w:rsid w:val="4FA46BA8"/>
    <w:rsid w:val="4FAF5726"/>
    <w:rsid w:val="502B610A"/>
    <w:rsid w:val="50441EB1"/>
    <w:rsid w:val="50820273"/>
    <w:rsid w:val="50DB60E5"/>
    <w:rsid w:val="517511AA"/>
    <w:rsid w:val="517A6878"/>
    <w:rsid w:val="51CA6E9E"/>
    <w:rsid w:val="51CB7B7B"/>
    <w:rsid w:val="51EA4CBC"/>
    <w:rsid w:val="520F2A6F"/>
    <w:rsid w:val="52390CB6"/>
    <w:rsid w:val="5292133C"/>
    <w:rsid w:val="529C3674"/>
    <w:rsid w:val="52F76CED"/>
    <w:rsid w:val="52F86B98"/>
    <w:rsid w:val="53402E8E"/>
    <w:rsid w:val="53567E3D"/>
    <w:rsid w:val="53976E07"/>
    <w:rsid w:val="539C55FE"/>
    <w:rsid w:val="53F20805"/>
    <w:rsid w:val="54161323"/>
    <w:rsid w:val="54432FD4"/>
    <w:rsid w:val="548473C8"/>
    <w:rsid w:val="54E57D4B"/>
    <w:rsid w:val="55523049"/>
    <w:rsid w:val="555E74E4"/>
    <w:rsid w:val="558E1AAA"/>
    <w:rsid w:val="55AF3E4A"/>
    <w:rsid w:val="55C95F86"/>
    <w:rsid w:val="55FE3782"/>
    <w:rsid w:val="567219DE"/>
    <w:rsid w:val="56975B42"/>
    <w:rsid w:val="56EE113E"/>
    <w:rsid w:val="572450B7"/>
    <w:rsid w:val="573E6B48"/>
    <w:rsid w:val="574D3E7C"/>
    <w:rsid w:val="57502481"/>
    <w:rsid w:val="5754129A"/>
    <w:rsid w:val="57636FEF"/>
    <w:rsid w:val="580E2BF5"/>
    <w:rsid w:val="582C1416"/>
    <w:rsid w:val="58401ED6"/>
    <w:rsid w:val="586278E2"/>
    <w:rsid w:val="586F5039"/>
    <w:rsid w:val="58751F7B"/>
    <w:rsid w:val="5877202B"/>
    <w:rsid w:val="588A4551"/>
    <w:rsid w:val="58B11F9D"/>
    <w:rsid w:val="58BF17A8"/>
    <w:rsid w:val="58CB7BDF"/>
    <w:rsid w:val="59284012"/>
    <w:rsid w:val="592F3867"/>
    <w:rsid w:val="59E06B69"/>
    <w:rsid w:val="59F83F68"/>
    <w:rsid w:val="59FA5001"/>
    <w:rsid w:val="5A1761AA"/>
    <w:rsid w:val="5A3878BE"/>
    <w:rsid w:val="5A561489"/>
    <w:rsid w:val="5A9B610A"/>
    <w:rsid w:val="5AA9344E"/>
    <w:rsid w:val="5AC74600"/>
    <w:rsid w:val="5AEC5746"/>
    <w:rsid w:val="5AFE2474"/>
    <w:rsid w:val="5B3020D8"/>
    <w:rsid w:val="5B302661"/>
    <w:rsid w:val="5B9E5461"/>
    <w:rsid w:val="5BD646CB"/>
    <w:rsid w:val="5BDE2654"/>
    <w:rsid w:val="5C230CA3"/>
    <w:rsid w:val="5C6736D9"/>
    <w:rsid w:val="5D027FD3"/>
    <w:rsid w:val="5DA45F58"/>
    <w:rsid w:val="5DC96AC0"/>
    <w:rsid w:val="5DD74F75"/>
    <w:rsid w:val="5DDB1D1B"/>
    <w:rsid w:val="5E882047"/>
    <w:rsid w:val="5EAF08AA"/>
    <w:rsid w:val="5EDC6E41"/>
    <w:rsid w:val="5F10313A"/>
    <w:rsid w:val="5F225970"/>
    <w:rsid w:val="5F7F01AF"/>
    <w:rsid w:val="5FB5144C"/>
    <w:rsid w:val="5FF84FB6"/>
    <w:rsid w:val="600E0AF2"/>
    <w:rsid w:val="604A5D7D"/>
    <w:rsid w:val="606E5916"/>
    <w:rsid w:val="609D2EC7"/>
    <w:rsid w:val="60B963F7"/>
    <w:rsid w:val="619D5224"/>
    <w:rsid w:val="61AA1728"/>
    <w:rsid w:val="61E46794"/>
    <w:rsid w:val="62521CA7"/>
    <w:rsid w:val="628613A2"/>
    <w:rsid w:val="62952D73"/>
    <w:rsid w:val="62AE7480"/>
    <w:rsid w:val="62B807F3"/>
    <w:rsid w:val="62BF2E46"/>
    <w:rsid w:val="62FA02BB"/>
    <w:rsid w:val="631544AD"/>
    <w:rsid w:val="632366B5"/>
    <w:rsid w:val="637666D5"/>
    <w:rsid w:val="64192DF3"/>
    <w:rsid w:val="643E0838"/>
    <w:rsid w:val="645E256E"/>
    <w:rsid w:val="64850226"/>
    <w:rsid w:val="64D0326B"/>
    <w:rsid w:val="64D34AB9"/>
    <w:rsid w:val="655C63C7"/>
    <w:rsid w:val="65C07EF4"/>
    <w:rsid w:val="65C5083C"/>
    <w:rsid w:val="65F51CA4"/>
    <w:rsid w:val="66795966"/>
    <w:rsid w:val="66AA199A"/>
    <w:rsid w:val="6701092C"/>
    <w:rsid w:val="6703329B"/>
    <w:rsid w:val="67297231"/>
    <w:rsid w:val="673C7DA4"/>
    <w:rsid w:val="675245E6"/>
    <w:rsid w:val="67B21450"/>
    <w:rsid w:val="67B54C72"/>
    <w:rsid w:val="67BC1377"/>
    <w:rsid w:val="68143A28"/>
    <w:rsid w:val="68605E20"/>
    <w:rsid w:val="686560C1"/>
    <w:rsid w:val="687609F0"/>
    <w:rsid w:val="688D1EEA"/>
    <w:rsid w:val="68987BB1"/>
    <w:rsid w:val="689A4019"/>
    <w:rsid w:val="68B92397"/>
    <w:rsid w:val="692F5A36"/>
    <w:rsid w:val="6960148D"/>
    <w:rsid w:val="696875F4"/>
    <w:rsid w:val="69801E7C"/>
    <w:rsid w:val="69C21D9D"/>
    <w:rsid w:val="6A0F1E8B"/>
    <w:rsid w:val="6A225669"/>
    <w:rsid w:val="6A2326C0"/>
    <w:rsid w:val="6A423375"/>
    <w:rsid w:val="6A8302A2"/>
    <w:rsid w:val="6ABF6ABA"/>
    <w:rsid w:val="6ACC6DCC"/>
    <w:rsid w:val="6AF86B5E"/>
    <w:rsid w:val="6B7C5778"/>
    <w:rsid w:val="6BA73BC5"/>
    <w:rsid w:val="6C207938"/>
    <w:rsid w:val="6C386A88"/>
    <w:rsid w:val="6C5469CA"/>
    <w:rsid w:val="6C6216E2"/>
    <w:rsid w:val="6C9B2D20"/>
    <w:rsid w:val="6CA25FC6"/>
    <w:rsid w:val="6CAB455D"/>
    <w:rsid w:val="6CFB4245"/>
    <w:rsid w:val="6D1B513A"/>
    <w:rsid w:val="6D350F65"/>
    <w:rsid w:val="6D3A62F3"/>
    <w:rsid w:val="6D5977E4"/>
    <w:rsid w:val="6D837F57"/>
    <w:rsid w:val="6DAB414E"/>
    <w:rsid w:val="6DB370BD"/>
    <w:rsid w:val="6DE33A16"/>
    <w:rsid w:val="6DEB6DB8"/>
    <w:rsid w:val="6E136675"/>
    <w:rsid w:val="6E1F29E2"/>
    <w:rsid w:val="6E377EE8"/>
    <w:rsid w:val="6E3C14E4"/>
    <w:rsid w:val="6E67564A"/>
    <w:rsid w:val="6F700AB5"/>
    <w:rsid w:val="6FCE0938"/>
    <w:rsid w:val="6FD21F2D"/>
    <w:rsid w:val="6FF13E61"/>
    <w:rsid w:val="70347EB6"/>
    <w:rsid w:val="704013CA"/>
    <w:rsid w:val="70792ACB"/>
    <w:rsid w:val="71703636"/>
    <w:rsid w:val="718531CD"/>
    <w:rsid w:val="71BC0DAF"/>
    <w:rsid w:val="7203214D"/>
    <w:rsid w:val="724B05E3"/>
    <w:rsid w:val="724C2270"/>
    <w:rsid w:val="7265561C"/>
    <w:rsid w:val="72706BDE"/>
    <w:rsid w:val="728C2EEC"/>
    <w:rsid w:val="72907B50"/>
    <w:rsid w:val="72CC70D6"/>
    <w:rsid w:val="72DC0A29"/>
    <w:rsid w:val="72E82AFE"/>
    <w:rsid w:val="73437750"/>
    <w:rsid w:val="73496168"/>
    <w:rsid w:val="734A1F7B"/>
    <w:rsid w:val="73972A9B"/>
    <w:rsid w:val="739D61CC"/>
    <w:rsid w:val="73A76A09"/>
    <w:rsid w:val="73AA4CAF"/>
    <w:rsid w:val="7410674D"/>
    <w:rsid w:val="75234530"/>
    <w:rsid w:val="753135CF"/>
    <w:rsid w:val="75F64632"/>
    <w:rsid w:val="76001BA6"/>
    <w:rsid w:val="7602764A"/>
    <w:rsid w:val="761B2F81"/>
    <w:rsid w:val="761C6566"/>
    <w:rsid w:val="764556D5"/>
    <w:rsid w:val="76AA55ED"/>
    <w:rsid w:val="76AD3694"/>
    <w:rsid w:val="76C11EAA"/>
    <w:rsid w:val="77085199"/>
    <w:rsid w:val="77203BC5"/>
    <w:rsid w:val="774D4FD4"/>
    <w:rsid w:val="77863800"/>
    <w:rsid w:val="778858B5"/>
    <w:rsid w:val="77B04445"/>
    <w:rsid w:val="78592310"/>
    <w:rsid w:val="785D1C96"/>
    <w:rsid w:val="786C1925"/>
    <w:rsid w:val="78975FEE"/>
    <w:rsid w:val="78A014AC"/>
    <w:rsid w:val="78A03932"/>
    <w:rsid w:val="78EC1362"/>
    <w:rsid w:val="790F2C2A"/>
    <w:rsid w:val="79123C5E"/>
    <w:rsid w:val="792E048D"/>
    <w:rsid w:val="79662422"/>
    <w:rsid w:val="79804105"/>
    <w:rsid w:val="79A24C63"/>
    <w:rsid w:val="7A290335"/>
    <w:rsid w:val="7B3F6855"/>
    <w:rsid w:val="7B552DDD"/>
    <w:rsid w:val="7B8D6064"/>
    <w:rsid w:val="7B9729F3"/>
    <w:rsid w:val="7BA46073"/>
    <w:rsid w:val="7BD97BF7"/>
    <w:rsid w:val="7C692C93"/>
    <w:rsid w:val="7C8200BC"/>
    <w:rsid w:val="7CE130D0"/>
    <w:rsid w:val="7D310487"/>
    <w:rsid w:val="7D5D6FB6"/>
    <w:rsid w:val="7D665C45"/>
    <w:rsid w:val="7D6F168E"/>
    <w:rsid w:val="7D997AA9"/>
    <w:rsid w:val="7DEE508F"/>
    <w:rsid w:val="7E54078C"/>
    <w:rsid w:val="7E76346E"/>
    <w:rsid w:val="7EDA24F2"/>
    <w:rsid w:val="7EDF20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D24E5"/>
    <w:pPr>
      <w:adjustRightInd w:val="0"/>
      <w:snapToGrid w:val="0"/>
      <w:spacing w:after="200"/>
    </w:pPr>
    <w:rPr>
      <w:rFonts w:ascii="Tahoma" w:eastAsia="微软雅黑" w:hAnsi="Tahoma" w:cs="黑体"/>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nhideWhenUsed/>
    <w:qFormat/>
    <w:rsid w:val="008D24E5"/>
    <w:pPr>
      <w:tabs>
        <w:tab w:val="center" w:pos="4153"/>
        <w:tab w:val="right" w:pos="8306"/>
      </w:tabs>
    </w:pPr>
    <w:rPr>
      <w:sz w:val="18"/>
      <w:szCs w:val="18"/>
    </w:rPr>
  </w:style>
  <w:style w:type="paragraph" w:styleId="a4">
    <w:name w:val="header"/>
    <w:basedOn w:val="a"/>
    <w:link w:val="Char0"/>
    <w:uiPriority w:val="99"/>
    <w:unhideWhenUsed/>
    <w:qFormat/>
    <w:rsid w:val="008D24E5"/>
    <w:pPr>
      <w:pBdr>
        <w:bottom w:val="single" w:sz="6" w:space="1" w:color="auto"/>
      </w:pBdr>
      <w:tabs>
        <w:tab w:val="center" w:pos="4153"/>
        <w:tab w:val="right" w:pos="8306"/>
      </w:tabs>
      <w:jc w:val="center"/>
    </w:pPr>
    <w:rPr>
      <w:sz w:val="18"/>
      <w:szCs w:val="18"/>
    </w:rPr>
  </w:style>
  <w:style w:type="paragraph" w:styleId="a5">
    <w:name w:val="Normal (Web)"/>
    <w:basedOn w:val="a"/>
    <w:uiPriority w:val="99"/>
    <w:qFormat/>
    <w:rsid w:val="008D24E5"/>
    <w:pPr>
      <w:spacing w:before="100" w:beforeAutospacing="1" w:after="100" w:afterAutospacing="1"/>
    </w:pPr>
    <w:rPr>
      <w:rFonts w:ascii="宋体" w:hAnsi="宋体" w:cs="宋体"/>
      <w:color w:val="000000"/>
      <w:sz w:val="24"/>
    </w:rPr>
  </w:style>
  <w:style w:type="table" w:styleId="a6">
    <w:name w:val="Table Grid"/>
    <w:basedOn w:val="a2"/>
    <w:uiPriority w:val="59"/>
    <w:qFormat/>
    <w:rsid w:val="008D24E5"/>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8D24E5"/>
  </w:style>
  <w:style w:type="paragraph" w:customStyle="1" w:styleId="1">
    <w:name w:val="列出段落1"/>
    <w:basedOn w:val="a"/>
    <w:uiPriority w:val="34"/>
    <w:qFormat/>
    <w:rsid w:val="008D24E5"/>
    <w:pPr>
      <w:ind w:firstLineChars="200" w:firstLine="420"/>
    </w:pPr>
  </w:style>
  <w:style w:type="paragraph" w:customStyle="1" w:styleId="HtmlNormal">
    <w:name w:val="HtmlNormal"/>
    <w:basedOn w:val="a"/>
    <w:qFormat/>
    <w:rsid w:val="008D24E5"/>
    <w:pPr>
      <w:adjustRightInd/>
      <w:snapToGrid/>
      <w:spacing w:before="100" w:beforeAutospacing="1" w:after="100" w:afterAutospacing="1"/>
    </w:pPr>
    <w:rPr>
      <w:rFonts w:ascii="宋体" w:eastAsia="宋体" w:hAnsi="宋体" w:cs="Times New Roman"/>
      <w:color w:val="000000"/>
      <w:sz w:val="24"/>
      <w:szCs w:val="24"/>
    </w:rPr>
  </w:style>
  <w:style w:type="character" w:customStyle="1" w:styleId="Char0">
    <w:name w:val="页眉 Char"/>
    <w:basedOn w:val="a1"/>
    <w:link w:val="a4"/>
    <w:uiPriority w:val="99"/>
    <w:semiHidden/>
    <w:qFormat/>
    <w:rsid w:val="008D24E5"/>
    <w:rPr>
      <w:rFonts w:ascii="Tahoma" w:hAnsi="Tahoma"/>
      <w:sz w:val="18"/>
      <w:szCs w:val="18"/>
    </w:rPr>
  </w:style>
  <w:style w:type="character" w:customStyle="1" w:styleId="Char">
    <w:name w:val="页脚 Char"/>
    <w:basedOn w:val="a1"/>
    <w:link w:val="a0"/>
    <w:uiPriority w:val="99"/>
    <w:semiHidden/>
    <w:qFormat/>
    <w:rsid w:val="008D24E5"/>
    <w:rPr>
      <w:rFonts w:ascii="Tahoma" w:hAnsi="Tahoma"/>
      <w:sz w:val="18"/>
      <w:szCs w:val="18"/>
    </w:rPr>
  </w:style>
  <w:style w:type="character" w:customStyle="1" w:styleId="NormalCharacter">
    <w:name w:val="NormalCharacter"/>
    <w:semiHidden/>
    <w:qFormat/>
    <w:rsid w:val="008D24E5"/>
  </w:style>
  <w:style w:type="character" w:customStyle="1" w:styleId="font61">
    <w:name w:val="font61"/>
    <w:basedOn w:val="a1"/>
    <w:qFormat/>
    <w:rsid w:val="008D24E5"/>
    <w:rPr>
      <w:rFonts w:ascii="宋体" w:eastAsia="宋体" w:hAnsi="宋体" w:cs="宋体" w:hint="eastAsia"/>
      <w:color w:val="000000"/>
      <w:sz w:val="20"/>
      <w:szCs w:val="20"/>
      <w:u w:val="none"/>
    </w:rPr>
  </w:style>
  <w:style w:type="paragraph" w:customStyle="1" w:styleId="11">
    <w:name w:val="列出段落11"/>
    <w:basedOn w:val="a"/>
    <w:qFormat/>
    <w:rsid w:val="008D24E5"/>
    <w:pPr>
      <w:ind w:firstLineChars="200" w:firstLine="420"/>
    </w:pPr>
  </w:style>
  <w:style w:type="character" w:customStyle="1" w:styleId="font51">
    <w:name w:val="font51"/>
    <w:basedOn w:val="a1"/>
    <w:qFormat/>
    <w:rsid w:val="008D24E5"/>
    <w:rPr>
      <w:rFonts w:ascii="方正黑体_GBK" w:eastAsia="方正黑体_GBK" w:hAnsi="方正黑体_GBK" w:cs="方正黑体_GBK" w:hint="default"/>
      <w:color w:val="000000"/>
      <w:sz w:val="18"/>
      <w:szCs w:val="18"/>
      <w:u w:val="none"/>
    </w:rPr>
  </w:style>
  <w:style w:type="character" w:customStyle="1" w:styleId="font81">
    <w:name w:val="font81"/>
    <w:basedOn w:val="a1"/>
    <w:qFormat/>
    <w:rsid w:val="008D24E5"/>
    <w:rPr>
      <w:rFonts w:ascii="方正黑体_GBK" w:eastAsia="方正黑体_GBK" w:hAnsi="方正黑体_GBK" w:cs="方正黑体_GBK" w:hint="default"/>
      <w:b/>
      <w:color w:val="000000"/>
      <w:sz w:val="18"/>
      <w:szCs w:val="18"/>
      <w:u w:val="none"/>
    </w:rPr>
  </w:style>
  <w:style w:type="character" w:customStyle="1" w:styleId="font71">
    <w:name w:val="font71"/>
    <w:basedOn w:val="a1"/>
    <w:qFormat/>
    <w:rsid w:val="008D24E5"/>
    <w:rPr>
      <w:rFonts w:ascii="Times New Roman" w:hAnsi="Times New Roman" w:cs="Times New Roman" w:hint="default"/>
      <w:color w:val="000000"/>
      <w:sz w:val="24"/>
      <w:szCs w:val="24"/>
      <w:u w:val="none"/>
    </w:rPr>
  </w:style>
  <w:style w:type="paragraph" w:customStyle="1" w:styleId="Bodytext1">
    <w:name w:val="Body text|1"/>
    <w:basedOn w:val="a"/>
    <w:rsid w:val="008D24E5"/>
    <w:pPr>
      <w:widowControl w:val="0"/>
      <w:spacing w:line="415" w:lineRule="auto"/>
      <w:ind w:firstLine="400"/>
    </w:pPr>
    <w:rPr>
      <w:rFonts w:ascii="宋体" w:eastAsia="宋体" w:hAnsi="宋体" w:cs="宋体"/>
      <w:sz w:val="20"/>
      <w:szCs w:val="20"/>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1061</Words>
  <Characters>6052</Characters>
  <Application>Microsoft Office Word</Application>
  <DocSecurity>0</DocSecurity>
  <Lines>50</Lines>
  <Paragraphs>14</Paragraphs>
  <ScaleCrop>false</ScaleCrop>
  <Company>Win10NeT.COM</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重庆市渝北区扶贫开发领导小组</dc:title>
  <dc:creator>Administrator</dc:creator>
  <cp:lastModifiedBy>Administrator</cp:lastModifiedBy>
  <cp:revision>9</cp:revision>
  <cp:lastPrinted>2019-11-22T06:41:00Z</cp:lastPrinted>
  <dcterms:created xsi:type="dcterms:W3CDTF">2019-11-15T05:54:00Z</dcterms:created>
  <dcterms:modified xsi:type="dcterms:W3CDTF">2022-12-29T07:13:00Z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15023252B8794B32891234CC4BABE358</vt:lpwstr>
  </property>
</Properties>
</file>