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9E" w:rsidRDefault="009C359E" w:rsidP="009C359E">
      <w:pPr>
        <w:pStyle w:val="a4"/>
        <w:spacing w:line="578" w:lineRule="exact"/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附件3</w:t>
      </w:r>
    </w:p>
    <w:p w:rsidR="009C359E" w:rsidRDefault="009C359E" w:rsidP="009C359E">
      <w:pPr>
        <w:pStyle w:val="a4"/>
        <w:spacing w:line="578" w:lineRule="exact"/>
        <w:jc w:val="center"/>
        <w:rPr>
          <w:rFonts w:ascii="方正小标宋_GBK" w:eastAsia="方正小标宋_GBK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民办非企业单位抽查工作检查表</w:t>
      </w:r>
    </w:p>
    <w:bookmarkEnd w:id="0"/>
    <w:p w:rsidR="009C359E" w:rsidRDefault="009C359E" w:rsidP="009C359E">
      <w:pPr>
        <w:pStyle w:val="a4"/>
        <w:spacing w:line="578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名称：</w:t>
      </w:r>
    </w:p>
    <w:tbl>
      <w:tblPr>
        <w:tblW w:w="10391" w:type="dxa"/>
        <w:tblCellSpacing w:w="0" w:type="dxa"/>
        <w:tblInd w:w="-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1783"/>
        <w:gridCol w:w="2510"/>
        <w:gridCol w:w="1452"/>
        <w:gridCol w:w="714"/>
        <w:gridCol w:w="908"/>
        <w:gridCol w:w="1689"/>
      </w:tblGrid>
      <w:tr w:rsidR="009C359E" w:rsidTr="00700FE0">
        <w:trPr>
          <w:trHeight w:val="683"/>
          <w:tblCellSpacing w:w="0" w:type="dxa"/>
        </w:trPr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抽查时间</w:t>
            </w:r>
          </w:p>
        </w:tc>
        <w:tc>
          <w:tcPr>
            <w:tcW w:w="72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  <w:tr w:rsidR="009C359E" w:rsidTr="00700FE0">
        <w:trPr>
          <w:trHeight w:val="675"/>
          <w:tblCellSpacing w:w="0" w:type="dxa"/>
        </w:trPr>
        <w:tc>
          <w:tcPr>
            <w:tcW w:w="3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被抽查社会组织</w:t>
            </w:r>
          </w:p>
        </w:tc>
        <w:tc>
          <w:tcPr>
            <w:tcW w:w="72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  <w:tr w:rsidR="009C359E" w:rsidTr="00700FE0">
        <w:trPr>
          <w:trHeight w:val="915"/>
          <w:tblCellSpacing w:w="0" w:type="dxa"/>
        </w:trPr>
        <w:tc>
          <w:tcPr>
            <w:tcW w:w="3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社会组织类型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15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社会组织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15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  <w:tr w:rsidR="009C359E" w:rsidTr="00700FE0">
        <w:trPr>
          <w:trHeight w:val="990"/>
          <w:tblCellSpacing w:w="0" w:type="dxa"/>
        </w:trPr>
        <w:tc>
          <w:tcPr>
            <w:tcW w:w="3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firstLine="15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社会组织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72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  <w:tr w:rsidR="009C359E" w:rsidTr="00700FE0">
        <w:trPr>
          <w:trHeight w:val="840"/>
          <w:tblCellSpacing w:w="0" w:type="dxa"/>
        </w:trPr>
        <w:tc>
          <w:tcPr>
            <w:tcW w:w="3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联系人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及联系方式</w:t>
            </w:r>
          </w:p>
        </w:tc>
        <w:tc>
          <w:tcPr>
            <w:tcW w:w="72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  <w:tr w:rsidR="009C359E" w:rsidTr="00700FE0">
        <w:trPr>
          <w:trHeight w:val="90"/>
          <w:tblCellSpacing w:w="0" w:type="dxa"/>
        </w:trPr>
        <w:tc>
          <w:tcPr>
            <w:tcW w:w="1039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被抽查社会组织签字（盖章）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                                   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抽查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ind w:left="165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   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  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日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jc w:val="both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9C359E" w:rsidTr="00700FE0">
        <w:trPr>
          <w:trHeight w:val="420"/>
          <w:tblCellSpacing w:w="0" w:type="dxa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抽查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内容</w:t>
            </w:r>
          </w:p>
        </w:tc>
        <w:tc>
          <w:tcPr>
            <w:tcW w:w="57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详细内容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抽查情况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工作建议</w:t>
            </w:r>
          </w:p>
        </w:tc>
      </w:tr>
      <w:tr w:rsidR="009C359E" w:rsidTr="00700FE0">
        <w:trPr>
          <w:trHeight w:val="1261"/>
          <w:tblCellSpacing w:w="0" w:type="dxa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lastRenderedPageBreak/>
              <w:t>社会组织基本办公条件情况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有无独立的办公用房和有效的产权证明或有租房合同（一年以上）、无偿使用协议（一年以上）等证明材料，如为转租需提供房屋产权人证明。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846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办公场所外有无社会组织标志，登记证书是否悬挂办公场所内墙上。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499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是否配备电脑、打印机、传真机等基本办公设备。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498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有无符合用于开展业务工作相关的活动场地。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860"/>
          <w:tblCellSpacing w:w="0" w:type="dxa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社会组织内部治理情况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50" w:firstLine="39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党组织建设情况：是否建立党组织，所属党员情况，党组织活动开展情况；未建立党组织的原因。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516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是否制定有年度工作计划和中长期发展规划。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390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法人治理结构（理事会、监事、执行机构负责人情况）、民主办会（理事会召开会议以及监事履行义务）情况。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1288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召开理事会，发生涉及社会组织切身利益和社会稳定的突发事件、事故、问题，被政府相关部门通报、查处、处罚等重大事项是否及时报告登记机关。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955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社会组织各项变更程序是否符合章程规定并完成相应变更登记。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928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是否有超出章程规定的宗旨和业务范围进行活动，以及设立分支机构的行为。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1081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是否依法进行年检、年度财务审计、换届审计和法定代表人离任审计。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1267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专职工作人员是否签订劳动合同、购买保险并绩效考核等的情况。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420"/>
          <w:tblCellSpacing w:w="0" w:type="dxa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抽查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内容</w:t>
            </w:r>
          </w:p>
        </w:tc>
        <w:tc>
          <w:tcPr>
            <w:tcW w:w="57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详细内容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抽查情况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工作建议</w:t>
            </w: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社会组织内部治理情况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200" w:firstLine="52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6"/>
                <w:szCs w:val="26"/>
              </w:rPr>
              <w:t>是否存在向社会公众融资或者返利等行为。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200" w:firstLine="520"/>
              <w:textAlignment w:val="center"/>
              <w:rPr>
                <w:rFonts w:ascii="Times New Roman" w:eastAsia="方正仿宋_GBK" w:hAnsi="Times New Roman" w:hint="eastAsia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6"/>
                <w:szCs w:val="26"/>
              </w:rPr>
              <w:t>章程其制定（修订）符合规定程序。必须体现</w:t>
            </w:r>
            <w:r>
              <w:rPr>
                <w:rFonts w:ascii="Times New Roman" w:eastAsia="方正仿宋_GBK" w:hAnsi="Times New Roman" w:hint="eastAsia"/>
                <w:color w:val="000000"/>
                <w:sz w:val="26"/>
                <w:szCs w:val="26"/>
              </w:rPr>
              <w:lastRenderedPageBreak/>
              <w:t>社会主义核心价值观和党的建设。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200" w:firstLine="52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是否建立新闻发言人制度。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200" w:firstLine="52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6"/>
                <w:szCs w:val="26"/>
              </w:rPr>
              <w:t>制定或修订的章程经业务主管单位审核和登记管理机关核准。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="480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6"/>
                <w:szCs w:val="26"/>
              </w:rPr>
              <w:t>监事（会）工作情况。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="480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社会组织财务、重大事项、人员和机构变动、服务事项及收费标准等信息公开的情况。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="480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社会组织档案管理情况。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社会组织项目（业务活动）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开展情况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="480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实施项目，开展业务活动的情况：承接政府购买服务项目，开展服务社会或社区的活动，参加或举办展览、展销、交流等活动。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="48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按照相关规定，开展评比达标表彰活动、举办研讨会论坛的情况。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="48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参与开展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乡村振兴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活动情况。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519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="48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是否创办刊物，建立电子信息平台。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549"/>
          <w:tblCellSpacing w:w="0" w:type="dxa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社会组织财务管理情况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    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财会人员持证，分工情况。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24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="48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是否按照《民间非营利组织会计制度》制定本组织财务管理制度：（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）会计核算办法或规程；（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）财务会计人员岗位职责；（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）现金和银行存款管理；（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）项目（业务活动）收支管理办法；（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）费用支出标准和审批；（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）实物资产（包括固定资产、存货等）管理；（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）投资（实体、刊物）管理；（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）预算管理；（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）票据管理；（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）财务报告编制与分析；（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）会计档案管理。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420"/>
          <w:tblCellSpacing w:w="0" w:type="dxa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抽查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内容</w:t>
            </w:r>
          </w:p>
        </w:tc>
        <w:tc>
          <w:tcPr>
            <w:tcW w:w="57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详细内容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抽查情况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工作建议</w:t>
            </w:r>
          </w:p>
        </w:tc>
      </w:tr>
      <w:tr w:rsidR="009C359E" w:rsidTr="00700FE0">
        <w:trPr>
          <w:trHeight w:val="20"/>
          <w:tblCellSpacing w:w="0" w:type="dxa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社会组织财务管理情况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 w:line="204" w:lineRule="auto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    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经费来源、资金使用、固定资产购置使用处置、票据使用管理等有无违反国家政策法规、章程规定（专项资金、众筹资金等的使用管理情况）。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20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 w:line="204" w:lineRule="auto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服务收费情况。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 xml:space="preserve">  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20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 w:line="204" w:lineRule="auto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    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纳税情况。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20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 w:line="204" w:lineRule="auto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每年的财务审计情况。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20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 w:line="204" w:lineRule="auto"/>
              <w:ind w:firstLineChars="100" w:firstLine="26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每年向理事会报告年度财务的情况。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20"/>
          <w:tblCellSpacing w:w="0" w:type="dxa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center"/>
              <w:rPr>
                <w:rFonts w:eastAsia="方正仿宋_GBK"/>
                <w:color w:val="000000"/>
                <w:sz w:val="26"/>
                <w:szCs w:val="26"/>
              </w:rPr>
            </w:pPr>
            <w:r>
              <w:rPr>
                <w:rFonts w:eastAsia="方正仿宋_GBK" w:hint="eastAsia"/>
                <w:color w:val="000000"/>
                <w:sz w:val="26"/>
                <w:szCs w:val="26"/>
              </w:rPr>
              <w:t>社</w:t>
            </w:r>
            <w:r>
              <w:rPr>
                <w:rFonts w:eastAsia="方正仿宋_GBK" w:hint="eastAsia"/>
                <w:color w:val="000000"/>
                <w:kern w:val="0"/>
                <w:sz w:val="26"/>
                <w:szCs w:val="26"/>
              </w:rPr>
              <w:t>会组织非营利性监管情况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违反开办资金为捐助财产要求，违规向出资人等</w:t>
            </w:r>
            <w:r>
              <w:rPr>
                <w:rFonts w:eastAsia="方正仿宋_GBK" w:hint="eastAsia"/>
                <w:color w:val="000000"/>
                <w:kern w:val="0"/>
                <w:sz w:val="26"/>
                <w:szCs w:val="26"/>
              </w:rPr>
              <w:t>返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还开办资金的；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财务收支未全部纳入本组织法定账簿核算、将本组织财务收支与其他组织收支</w:t>
            </w:r>
            <w:proofErr w:type="gramStart"/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混管或者</w:t>
            </w:r>
            <w:proofErr w:type="gramEnd"/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将以本组织名义开展活动的收入交由其他组织或个人收取的；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使用其他组织或个人银行账户进行账务往来的；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未按照《民间非营利组织会计制度》相关规定对投资收益进行核算的；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支出超出章程规定的业务活动范围的；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向出资人、举办者、捐赠人、理事、监事等分配或者变相分配本组织财产的；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通过虚增业务活动成本、虚假发放工作人员费用、专家费用等方式分配或者变相分配本组织财产的；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兼职理事、监事参加决策、监督等履职行为时以劳务费、专家费等方式领取报酬的；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假借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“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公益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”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“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免费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”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等名义违规为企业或产品开展宣传、促销等活动的；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将大额财产长期无偿交由或出借给其他组织、个人不收回的；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与关联方发生交易时未履行内部决策程序、价格</w:t>
            </w:r>
            <w:proofErr w:type="gramStart"/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不</w:t>
            </w:r>
            <w:proofErr w:type="gramEnd"/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公允，或者未按照《民间非营利组织会计制度》和《</w:t>
            </w:r>
            <w:r>
              <w:rPr>
                <w:rFonts w:eastAsia="方正仿宋_GBK" w:hint="eastAsia"/>
                <w:color w:val="000000"/>
                <w:kern w:val="0"/>
                <w:sz w:val="26"/>
                <w:szCs w:val="26"/>
              </w:rPr>
              <w:t>〈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民间非营利组织会计制度</w:t>
            </w:r>
            <w:r>
              <w:rPr>
                <w:rFonts w:eastAsia="方正仿宋_GBK" w:hint="eastAsia"/>
                <w:color w:val="000000"/>
                <w:kern w:val="0"/>
                <w:sz w:val="26"/>
                <w:szCs w:val="26"/>
              </w:rPr>
              <w:t>〉</w:t>
            </w: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若干问题的解释》在会计报表附注中披露关联方关系的性质、交易类型及交易要素等信息的；</w:t>
            </w:r>
          </w:p>
          <w:p w:rsidR="009C359E" w:rsidRDefault="009C359E" w:rsidP="00700FE0">
            <w:pPr>
              <w:overflowPunct w:val="0"/>
              <w:snapToGrid w:val="0"/>
              <w:spacing w:line="204" w:lineRule="auto"/>
              <w:ind w:firstLineChars="200" w:firstLine="520"/>
              <w:rPr>
                <w:rFonts w:eastAsia="方正仿宋_GBK"/>
                <w:color w:val="000000"/>
                <w:sz w:val="26"/>
                <w:szCs w:val="26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6"/>
              </w:rPr>
              <w:t>具有其他违反非营利属性要求的行为。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420"/>
          <w:tblCellSpacing w:w="0" w:type="dxa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抽查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内容</w:t>
            </w:r>
          </w:p>
        </w:tc>
        <w:tc>
          <w:tcPr>
            <w:tcW w:w="57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详细内容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抽查情况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6"/>
                <w:szCs w:val="26"/>
              </w:rPr>
              <w:t>工作建议</w:t>
            </w:r>
          </w:p>
        </w:tc>
      </w:tr>
      <w:tr w:rsidR="009C359E" w:rsidTr="00700FE0">
        <w:trPr>
          <w:trHeight w:val="499"/>
          <w:tblCellSpacing w:w="0" w:type="dxa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社会组织效益情况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    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受到国家、省级党政机关表彰奖励情况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，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539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    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受到国家、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省级等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媒体报道情况。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900"/>
          <w:tblCellSpacing w:w="0" w:type="dxa"/>
        </w:trPr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    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创新社会服务，形成经验并在全国、全</w:t>
            </w:r>
            <w:r>
              <w:rPr>
                <w:rFonts w:ascii="Times New Roman" w:eastAsia="方正仿宋_GBK" w:hAnsi="Times New Roman" w:hint="eastAsia"/>
                <w:color w:val="000000"/>
                <w:sz w:val="26"/>
                <w:szCs w:val="26"/>
              </w:rPr>
              <w:t>市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相关领域内进行推广情况。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500"/>
          <w:tblCellSpacing w:w="0" w:type="dxa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center"/>
              <w:rPr>
                <w:rFonts w:eastAsia="方正仿宋_GBK"/>
                <w:color w:val="000000"/>
                <w:sz w:val="26"/>
                <w:szCs w:val="26"/>
              </w:rPr>
            </w:pPr>
            <w:r>
              <w:rPr>
                <w:rFonts w:eastAsia="方正仿宋_GBK" w:hint="eastAsia"/>
                <w:color w:val="000000"/>
                <w:sz w:val="26"/>
                <w:szCs w:val="26"/>
              </w:rPr>
              <w:t>生活垃圾</w:t>
            </w:r>
            <w:r>
              <w:rPr>
                <w:rFonts w:eastAsia="方正仿宋_GBK" w:hint="eastAsia"/>
                <w:color w:val="000000"/>
                <w:sz w:val="26"/>
                <w:szCs w:val="26"/>
              </w:rPr>
              <w:lastRenderedPageBreak/>
              <w:t>分类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lastRenderedPageBreak/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生活垃圾分类宣传引导情况。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539"/>
          <w:tblCellSpacing w:w="0" w:type="dxa"/>
        </w:trPr>
        <w:tc>
          <w:tcPr>
            <w:tcW w:w="13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生活垃圾分类工作落实情况。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600"/>
          <w:tblCellSpacing w:w="0" w:type="dxa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6"/>
                <w:szCs w:val="26"/>
              </w:rPr>
              <w:lastRenderedPageBreak/>
              <w:t>风险防控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  <w:r>
              <w:rPr>
                <w:rFonts w:eastAsia="方正仿宋_GBK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6"/>
                <w:szCs w:val="26"/>
              </w:rPr>
              <w:t>建立健全风险防控预案制度情况。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1671"/>
          <w:tblCellSpacing w:w="0" w:type="dxa"/>
        </w:trPr>
        <w:tc>
          <w:tcPr>
            <w:tcW w:w="13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  <w:r>
              <w:rPr>
                <w:rFonts w:eastAsia="方正仿宋_GBK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6"/>
                <w:szCs w:val="26"/>
              </w:rPr>
              <w:t>风险隐患及风险防控工作落实情况。是否存在政治风险、经济风险、安全风险、意识形态风险、廉政风险等情况；是否制定突发事件处理预案；具体防范化解措施情况（可另附页）。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overflowPunct w:val="0"/>
              <w:snapToGrid w:val="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</w:p>
        </w:tc>
      </w:tr>
      <w:tr w:rsidR="009C359E" w:rsidTr="00700FE0">
        <w:trPr>
          <w:trHeight w:val="1800"/>
          <w:tblCellSpacing w:w="0" w:type="dxa"/>
        </w:trPr>
        <w:tc>
          <w:tcPr>
            <w:tcW w:w="1039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jc w:val="both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抽查组意见及建议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:</w:t>
            </w:r>
          </w:p>
          <w:p w:rsidR="009C359E" w:rsidRDefault="009C359E" w:rsidP="00700FE0">
            <w:pPr>
              <w:pStyle w:val="a4"/>
              <w:widowControl w:val="0"/>
              <w:overflowPunct w:val="0"/>
              <w:snapToGrid w:val="0"/>
              <w:spacing w:before="0" w:beforeAutospacing="0" w:after="0" w:afterAutospacing="0"/>
              <w:ind w:firstLineChars="100" w:firstLine="260"/>
              <w:jc w:val="both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</w:pPr>
          </w:p>
          <w:p w:rsidR="009C359E" w:rsidRDefault="009C359E" w:rsidP="00700FE0">
            <w:pPr>
              <w:overflowPunct w:val="0"/>
              <w:snapToGrid w:val="0"/>
              <w:ind w:firstLineChars="200" w:firstLine="560"/>
              <w:jc w:val="left"/>
              <w:rPr>
                <w:rFonts w:eastAsia="方正仿宋_GBK"/>
                <w:color w:val="000000"/>
                <w:sz w:val="26"/>
                <w:szCs w:val="26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日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</w:tc>
      </w:tr>
    </w:tbl>
    <w:p w:rsidR="009C359E" w:rsidRDefault="009C359E" w:rsidP="009C359E">
      <w:pPr>
        <w:pStyle w:val="a4"/>
        <w:spacing w:line="578" w:lineRule="exact"/>
        <w:ind w:left="450" w:firstLine="48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 </w:t>
      </w:r>
    </w:p>
    <w:p w:rsidR="009C359E" w:rsidRDefault="009C359E" w:rsidP="009C359E">
      <w:pPr>
        <w:pStyle w:val="a4"/>
        <w:spacing w:line="578" w:lineRule="exact"/>
        <w:ind w:left="450" w:firstLine="48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C359E" w:rsidRDefault="009C359E" w:rsidP="009C359E">
      <w:pPr>
        <w:pStyle w:val="a4"/>
        <w:spacing w:line="578" w:lineRule="exact"/>
        <w:ind w:leftChars="214" w:left="449" w:firstLineChars="950" w:firstLine="30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签字确认：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                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     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    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 </w:t>
      </w:r>
    </w:p>
    <w:p w:rsidR="0059654C" w:rsidRDefault="0059654C"/>
    <w:sectPr w:rsidR="00596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9C"/>
    <w:rsid w:val="0059654C"/>
    <w:rsid w:val="00681E9C"/>
    <w:rsid w:val="009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35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9C35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0">
    <w:name w:val="Title"/>
    <w:basedOn w:val="a"/>
    <w:next w:val="a"/>
    <w:link w:val="Char"/>
    <w:uiPriority w:val="10"/>
    <w:qFormat/>
    <w:rsid w:val="009C359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9C359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35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9C35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0">
    <w:name w:val="Title"/>
    <w:basedOn w:val="a"/>
    <w:next w:val="a"/>
    <w:link w:val="Char"/>
    <w:uiPriority w:val="10"/>
    <w:qFormat/>
    <w:rsid w:val="009C359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9C359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2081</Characters>
  <Application>Microsoft Office Word</Application>
  <DocSecurity>0</DocSecurity>
  <Lines>17</Lines>
  <Paragraphs>4</Paragraphs>
  <ScaleCrop>false</ScaleCrop>
  <Company>微软中国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杨琴</dc:creator>
  <cp:lastModifiedBy>杨琴</cp:lastModifiedBy>
  <cp:revision>2</cp:revision>
  <dcterms:created xsi:type="dcterms:W3CDTF">2024-11-06T02:40:00Z</dcterms:created>
  <dcterms:modified xsi:type="dcterms:W3CDTF">2024-11-06T02:40:00Z</dcterms:modified>
</cp:coreProperties>
</file>