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ascii="Times New Roman" w:hAnsi="Times New Roman" w:eastAsia="方正黑体_GBK"/>
          <w:kern w:val="0"/>
          <w:sz w:val="32"/>
          <w:szCs w:val="32"/>
        </w:rPr>
        <w:t>2</w:t>
      </w:r>
    </w:p>
    <w:p>
      <w:pPr>
        <w:adjustRightInd w:val="0"/>
        <w:snapToGrid w:val="0"/>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0"/>
          <w:szCs w:val="40"/>
        </w:rPr>
        <w:t>渝北区</w:t>
      </w:r>
      <w:r>
        <w:rPr>
          <w:rFonts w:hint="eastAsia" w:ascii="方正小标宋_GBK" w:hAnsi="Times New Roman" w:eastAsia="方正小标宋_GBK"/>
          <w:sz w:val="40"/>
          <w:szCs w:val="40"/>
        </w:rPr>
        <w:t>“清廉村居”建设</w:t>
      </w:r>
      <w:r>
        <w:rPr>
          <w:rFonts w:ascii="Times New Roman" w:hAnsi="Times New Roman" w:eastAsia="方正小标宋_GBK"/>
          <w:sz w:val="40"/>
          <w:szCs w:val="40"/>
        </w:rPr>
        <w:t>评价指标体系</w:t>
      </w:r>
      <w:r>
        <w:rPr>
          <w:rFonts w:hint="eastAsia" w:ascii="Times New Roman" w:hAnsi="Times New Roman" w:eastAsia="方正小标宋_GBK"/>
          <w:sz w:val="40"/>
          <w:szCs w:val="40"/>
        </w:rPr>
        <w:t>（村）</w:t>
      </w:r>
    </w:p>
    <w:tbl>
      <w:tblPr>
        <w:tblStyle w:val="6"/>
        <w:tblW w:w="13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55"/>
        <w:gridCol w:w="1188"/>
        <w:gridCol w:w="8706"/>
        <w:gridCol w:w="66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jc w:val="center"/>
        </w:trPr>
        <w:tc>
          <w:tcPr>
            <w:tcW w:w="1060" w:type="dxa"/>
            <w:vAlign w:val="center"/>
          </w:tcPr>
          <w:p>
            <w:pPr>
              <w:spacing w:line="500" w:lineRule="exact"/>
              <w:jc w:val="center"/>
              <w:rPr>
                <w:rFonts w:ascii="Times New Roman" w:hAnsi="Times New Roman" w:eastAsia="方正黑体_GBK"/>
                <w:sz w:val="28"/>
                <w:szCs w:val="28"/>
              </w:rPr>
            </w:pPr>
            <w:r>
              <w:rPr>
                <w:rFonts w:hint="eastAsia" w:ascii="Times New Roman" w:hAnsi="Times New Roman" w:eastAsia="方正黑体_GBK"/>
                <w:szCs w:val="21"/>
              </w:rPr>
              <w:t>类型</w:t>
            </w:r>
          </w:p>
        </w:tc>
        <w:tc>
          <w:tcPr>
            <w:tcW w:w="1155" w:type="dxa"/>
            <w:vAlign w:val="center"/>
          </w:tcPr>
          <w:p>
            <w:pPr>
              <w:spacing w:line="500" w:lineRule="exact"/>
              <w:jc w:val="center"/>
              <w:rPr>
                <w:rFonts w:ascii="Times New Roman" w:hAnsi="Times New Roman" w:eastAsia="方正黑体_GBK"/>
                <w:szCs w:val="21"/>
              </w:rPr>
            </w:pPr>
            <w:r>
              <w:rPr>
                <w:rFonts w:ascii="Times New Roman" w:hAnsi="Times New Roman" w:eastAsia="方正黑体_GBK"/>
                <w:szCs w:val="21"/>
              </w:rPr>
              <w:t>一级指标</w:t>
            </w:r>
          </w:p>
        </w:tc>
        <w:tc>
          <w:tcPr>
            <w:tcW w:w="1188" w:type="dxa"/>
            <w:vAlign w:val="center"/>
          </w:tcPr>
          <w:p>
            <w:pPr>
              <w:spacing w:line="500" w:lineRule="exact"/>
              <w:jc w:val="center"/>
              <w:rPr>
                <w:rFonts w:ascii="Times New Roman" w:hAnsi="Times New Roman" w:eastAsia="方正楷体_GBK"/>
                <w:szCs w:val="21"/>
              </w:rPr>
            </w:pPr>
            <w:r>
              <w:rPr>
                <w:rFonts w:ascii="Times New Roman" w:hAnsi="Times New Roman" w:eastAsia="方正黑体_GBK"/>
                <w:szCs w:val="21"/>
              </w:rPr>
              <w:t>二级指标</w:t>
            </w:r>
          </w:p>
        </w:tc>
        <w:tc>
          <w:tcPr>
            <w:tcW w:w="8706" w:type="dxa"/>
            <w:vAlign w:val="center"/>
          </w:tcPr>
          <w:p>
            <w:pPr>
              <w:spacing w:line="500" w:lineRule="exact"/>
              <w:jc w:val="center"/>
              <w:rPr>
                <w:rFonts w:ascii="Times New Roman" w:hAnsi="Times New Roman" w:eastAsia="方正黑体_GBK"/>
                <w:szCs w:val="21"/>
              </w:rPr>
            </w:pPr>
            <w:r>
              <w:rPr>
                <w:rFonts w:ascii="Times New Roman" w:hAnsi="Times New Roman" w:eastAsia="方正黑体_GBK"/>
                <w:szCs w:val="21"/>
              </w:rPr>
              <w:t>评价内容</w:t>
            </w:r>
          </w:p>
        </w:tc>
        <w:tc>
          <w:tcPr>
            <w:tcW w:w="663" w:type="dxa"/>
            <w:vAlign w:val="center"/>
          </w:tcPr>
          <w:p>
            <w:pPr>
              <w:spacing w:line="500" w:lineRule="exact"/>
              <w:jc w:val="center"/>
              <w:rPr>
                <w:rFonts w:ascii="Times New Roman" w:hAnsi="Times New Roman" w:eastAsia="方正黑体_GBK"/>
                <w:szCs w:val="21"/>
              </w:rPr>
            </w:pPr>
            <w:r>
              <w:rPr>
                <w:rFonts w:hint="eastAsia" w:ascii="Times New Roman" w:hAnsi="Times New Roman" w:eastAsia="方正黑体_GBK"/>
                <w:szCs w:val="21"/>
              </w:rPr>
              <w:t>分值</w:t>
            </w:r>
          </w:p>
        </w:tc>
        <w:tc>
          <w:tcPr>
            <w:tcW w:w="1102" w:type="dxa"/>
            <w:vAlign w:val="center"/>
          </w:tcPr>
          <w:p>
            <w:pPr>
              <w:spacing w:line="500" w:lineRule="exact"/>
              <w:jc w:val="center"/>
              <w:rPr>
                <w:rFonts w:ascii="Times New Roman" w:hAnsi="Times New Roman" w:eastAsia="方正黑体_GBK"/>
                <w:szCs w:val="21"/>
              </w:rPr>
            </w:pPr>
            <w:r>
              <w:rPr>
                <w:rFonts w:hint="eastAsia" w:ascii="Times New Roman" w:hAnsi="Times New Roman" w:eastAsia="方正黑体_GBK"/>
                <w:szCs w:val="21"/>
              </w:rPr>
              <w:t>评估</w:t>
            </w:r>
            <w:r>
              <w:rPr>
                <w:rFonts w:ascii="Times New Roman" w:hAnsi="Times New Roman" w:eastAsia="方正黑体_GBK"/>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60" w:type="dxa"/>
            <w:vMerge w:val="restart"/>
            <w:vAlign w:val="center"/>
          </w:tcPr>
          <w:p>
            <w:pPr>
              <w:spacing w:line="300" w:lineRule="exact"/>
              <w:rPr>
                <w:rFonts w:ascii="Times New Roman" w:hAnsi="Times New Roman" w:eastAsia="方正黑体_GBK"/>
                <w:sz w:val="22"/>
              </w:rPr>
            </w:pPr>
            <w:r>
              <w:rPr>
                <w:rFonts w:hint="eastAsia" w:ascii="Times New Roman" w:hAnsi="Times New Roman" w:eastAsia="方正黑体_GBK"/>
                <w:sz w:val="22"/>
              </w:rPr>
              <w:t>创建内容评分</w:t>
            </w:r>
          </w:p>
          <w:p>
            <w:pPr>
              <w:spacing w:line="300" w:lineRule="exact"/>
              <w:rPr>
                <w:rFonts w:ascii="Times New Roman" w:hAnsi="Times New Roman" w:eastAsia="方正黑体_GBK"/>
                <w:sz w:val="22"/>
              </w:rPr>
            </w:pPr>
            <w:r>
              <w:rPr>
                <w:rFonts w:hint="eastAsia" w:ascii="Times New Roman" w:hAnsi="Times New Roman" w:eastAsia="方正黑体_GBK"/>
                <w:sz w:val="22"/>
              </w:rPr>
              <w:t>（70分）</w:t>
            </w:r>
          </w:p>
        </w:tc>
        <w:tc>
          <w:tcPr>
            <w:tcW w:w="1155" w:type="dxa"/>
            <w:vMerge w:val="restart"/>
            <w:vAlign w:val="center"/>
          </w:tcPr>
          <w:p>
            <w:pPr>
              <w:spacing w:line="300" w:lineRule="exact"/>
              <w:jc w:val="center"/>
              <w:rPr>
                <w:rFonts w:ascii="Times New Roman" w:hAnsi="Times New Roman" w:eastAsia="方正黑体_GBK"/>
                <w:sz w:val="22"/>
              </w:rPr>
            </w:pPr>
            <w:r>
              <w:rPr>
                <w:rFonts w:hint="eastAsia" w:ascii="Times New Roman" w:hAnsi="Times New Roman" w:eastAsia="方正黑体_GBK"/>
                <w:sz w:val="22"/>
              </w:rPr>
              <w:t>组织明净</w:t>
            </w:r>
          </w:p>
          <w:p>
            <w:pPr>
              <w:spacing w:line="300" w:lineRule="exact"/>
              <w:jc w:val="center"/>
              <w:rPr>
                <w:rFonts w:ascii="Times New Roman" w:hAnsi="Times New Roman" w:eastAsia="方正黑体_GBK"/>
                <w:sz w:val="22"/>
              </w:rPr>
            </w:pPr>
            <w:r>
              <w:rPr>
                <w:rFonts w:hint="eastAsia" w:ascii="Times New Roman" w:hAnsi="Times New Roman" w:eastAsia="方正黑体_GBK"/>
                <w:sz w:val="22"/>
              </w:rPr>
              <w:t>（24分）</w:t>
            </w:r>
          </w:p>
        </w:tc>
        <w:tc>
          <w:tcPr>
            <w:tcW w:w="1188"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A1基层</w:t>
            </w:r>
            <w:r>
              <w:rPr>
                <w:rFonts w:ascii="Times New Roman" w:hAnsi="Times New Roman" w:eastAsia="方正楷体_GBK"/>
                <w:sz w:val="22"/>
              </w:rPr>
              <w:t>组织</w:t>
            </w:r>
            <w:r>
              <w:rPr>
                <w:rFonts w:hint="eastAsia" w:ascii="Times New Roman" w:hAnsi="Times New Roman" w:eastAsia="方正楷体_GBK"/>
                <w:sz w:val="22"/>
              </w:rPr>
              <w:t>战斗力强</w:t>
            </w:r>
          </w:p>
        </w:tc>
        <w:tc>
          <w:tcPr>
            <w:tcW w:w="8706" w:type="dxa"/>
            <w:vAlign w:val="center"/>
          </w:tcPr>
          <w:p>
            <w:pPr>
              <w:tabs>
                <w:tab w:val="center" w:pos="2402"/>
              </w:tabs>
              <w:spacing w:line="300" w:lineRule="exact"/>
              <w:rPr>
                <w:rFonts w:ascii="宋体" w:hAnsi="宋体" w:cs="宋体"/>
                <w:szCs w:val="21"/>
              </w:rPr>
            </w:pPr>
            <w:r>
              <w:rPr>
                <w:rFonts w:hint="eastAsia" w:ascii="宋体" w:hAnsi="宋体" w:cs="宋体"/>
                <w:szCs w:val="21"/>
              </w:rPr>
              <w:t>坚持和加强党的全面领导，村党组织领导核心作用明显。深入推进党建统领网格治理，成立网格党组织，划分网格党小组，实行“组网合一”，网格党组织书记、党小组组长由村党组织成员或党员骨干担任，并兼任网格长，推动网格架构与基层组织体系深度融合。村党组织统领作用发挥不力、网格党组织覆盖率未达1</w:t>
            </w:r>
            <w:r>
              <w:rPr>
                <w:rFonts w:ascii="宋体" w:hAnsi="宋体" w:cs="宋体"/>
                <w:szCs w:val="21"/>
              </w:rPr>
              <w:t>00</w:t>
            </w:r>
            <w:r>
              <w:rPr>
                <w:rFonts w:hint="eastAsia" w:ascii="宋体" w:hAnsi="宋体" w:cs="宋体"/>
                <w:szCs w:val="21"/>
              </w:rPr>
              <w:t>%的，不得分。</w:t>
            </w:r>
          </w:p>
        </w:tc>
        <w:tc>
          <w:tcPr>
            <w:tcW w:w="663" w:type="dxa"/>
            <w:vAlign w:val="center"/>
          </w:tcPr>
          <w:p>
            <w:pPr>
              <w:tabs>
                <w:tab w:val="center" w:pos="2402"/>
              </w:tabs>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tabs>
                <w:tab w:val="center" w:pos="2402"/>
              </w:tabs>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60" w:type="dxa"/>
            <w:vMerge w:val="continue"/>
          </w:tcPr>
          <w:p>
            <w:pPr>
              <w:spacing w:line="300" w:lineRule="exact"/>
              <w:jc w:val="center"/>
              <w:rPr>
                <w:rFonts w:ascii="Times New Roman" w:hAnsi="Times New Roman" w:eastAsia="方正黑体_GBK"/>
                <w:sz w:val="22"/>
              </w:rPr>
            </w:pPr>
          </w:p>
        </w:tc>
        <w:tc>
          <w:tcPr>
            <w:tcW w:w="1155" w:type="dxa"/>
            <w:vMerge w:val="continue"/>
          </w:tcPr>
          <w:p>
            <w:pPr>
              <w:spacing w:line="300" w:lineRule="exact"/>
              <w:jc w:val="center"/>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vAlign w:val="center"/>
          </w:tcPr>
          <w:p>
            <w:pPr>
              <w:tabs>
                <w:tab w:val="center" w:pos="2402"/>
              </w:tabs>
              <w:spacing w:line="300" w:lineRule="exact"/>
              <w:rPr>
                <w:rFonts w:ascii="宋体" w:hAnsi="宋体" w:cs="宋体"/>
                <w:szCs w:val="21"/>
              </w:rPr>
            </w:pPr>
            <w:r>
              <w:rPr>
                <w:rFonts w:hint="eastAsia" w:ascii="宋体" w:hAnsi="宋体" w:cs="宋体"/>
                <w:szCs w:val="21"/>
              </w:rPr>
              <w:t>村级党组织班子团结、工作规范，战斗力强，严格落实党风廉政建设责任制，派强用好驻村第一书记和工作队，常态化回引农村本土人才，培养储备2名以上后备力量。班子不团结、工作不规范的，酌情扣分；未建立个人廉洁档案，发生一起扣1分，扣完为止。</w:t>
            </w:r>
          </w:p>
        </w:tc>
        <w:tc>
          <w:tcPr>
            <w:tcW w:w="663" w:type="dxa"/>
            <w:vAlign w:val="center"/>
          </w:tcPr>
          <w:p>
            <w:pPr>
              <w:tabs>
                <w:tab w:val="center" w:pos="2402"/>
              </w:tabs>
              <w:spacing w:line="360" w:lineRule="exact"/>
              <w:jc w:val="center"/>
              <w:rPr>
                <w:rFonts w:ascii="Times New Roman" w:hAnsi="Times New Roman" w:eastAsia="方正仿宋_GBK"/>
                <w:sz w:val="22"/>
              </w:rPr>
            </w:pPr>
            <w:r>
              <w:rPr>
                <w:rFonts w:ascii="Times New Roman" w:hAnsi="Times New Roman" w:eastAsia="方正仿宋_GBK"/>
                <w:sz w:val="22"/>
              </w:rPr>
              <w:t>5</w:t>
            </w:r>
          </w:p>
        </w:tc>
        <w:tc>
          <w:tcPr>
            <w:tcW w:w="1102" w:type="dxa"/>
            <w:vAlign w:val="center"/>
          </w:tcPr>
          <w:p>
            <w:pPr>
              <w:tabs>
                <w:tab w:val="center" w:pos="2402"/>
              </w:tabs>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tcPr>
          <w:p>
            <w:pPr>
              <w:spacing w:line="300" w:lineRule="exact"/>
              <w:rPr>
                <w:rFonts w:ascii="Times New Roman" w:hAnsi="Times New Roman" w:eastAsia="方正黑体_GBK"/>
                <w:sz w:val="22"/>
              </w:rPr>
            </w:pPr>
          </w:p>
        </w:tc>
        <w:tc>
          <w:tcPr>
            <w:tcW w:w="1155" w:type="dxa"/>
            <w:vMerge w:val="continue"/>
          </w:tcPr>
          <w:p>
            <w:pPr>
              <w:spacing w:line="300" w:lineRule="exact"/>
              <w:rPr>
                <w:rFonts w:ascii="Times New Roman" w:hAnsi="Times New Roman" w:eastAsia="方正黑体_GBK"/>
                <w:sz w:val="22"/>
              </w:rPr>
            </w:pPr>
          </w:p>
        </w:tc>
        <w:tc>
          <w:tcPr>
            <w:tcW w:w="1188"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A2</w:t>
            </w:r>
            <w:r>
              <w:rPr>
                <w:rFonts w:ascii="Times New Roman" w:hAnsi="Times New Roman" w:eastAsia="方正楷体_GBK"/>
                <w:sz w:val="22"/>
              </w:rPr>
              <w:t>权力边界清楚</w:t>
            </w:r>
          </w:p>
        </w:tc>
        <w:tc>
          <w:tcPr>
            <w:tcW w:w="8706" w:type="dxa"/>
            <w:vAlign w:val="center"/>
          </w:tcPr>
          <w:p>
            <w:pPr>
              <w:spacing w:line="300" w:lineRule="exact"/>
              <w:rPr>
                <w:rFonts w:ascii="宋体" w:hAnsi="宋体" w:cs="宋体"/>
                <w:szCs w:val="21"/>
              </w:rPr>
            </w:pPr>
            <w:r>
              <w:rPr>
                <w:rFonts w:hint="eastAsia" w:ascii="宋体" w:hAnsi="宋体" w:cs="宋体"/>
                <w:szCs w:val="21"/>
              </w:rPr>
              <w:t>村党组织、村民委员会、村集体经济组织、村务监督委员会等村级组织和班子健全。各组织无明确职责分工方案，未正常运转的，存在一个扣1分， 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vAlign w:val="center"/>
          </w:tcPr>
          <w:p>
            <w:pPr>
              <w:spacing w:line="300" w:lineRule="exact"/>
              <w:rPr>
                <w:rFonts w:ascii="宋体" w:hAnsi="宋体" w:cs="宋体"/>
                <w:szCs w:val="21"/>
              </w:rPr>
            </w:pPr>
            <w:r>
              <w:rPr>
                <w:rFonts w:hint="eastAsia" w:ascii="宋体" w:hAnsi="宋体" w:cs="宋体"/>
                <w:szCs w:val="21"/>
              </w:rPr>
              <w:t>认真贯彻落实基层群众性自治组织自治清单、协助清单、负面清单和证明清单，构建党建引领下的清廉村居治理体系。未认真执行“四张清单”工作机制的，酌情扣分，扣完为止。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A3干部队伍清廉</w:t>
            </w:r>
          </w:p>
        </w:tc>
        <w:tc>
          <w:tcPr>
            <w:tcW w:w="8706" w:type="dxa"/>
            <w:vAlign w:val="center"/>
          </w:tcPr>
          <w:p>
            <w:pPr>
              <w:spacing w:line="300" w:lineRule="exact"/>
              <w:rPr>
                <w:rFonts w:ascii="宋体" w:hAnsi="宋体" w:cs="宋体"/>
                <w:szCs w:val="21"/>
              </w:rPr>
            </w:pPr>
            <w:r>
              <w:rPr>
                <w:rFonts w:hint="eastAsia" w:ascii="宋体" w:hAnsi="宋体" w:cs="宋体"/>
                <w:szCs w:val="21"/>
              </w:rPr>
              <w:t>严格执行《农村基层干部廉洁履行职责若干规定（试行）》，党员教育管理、监督到位。党员教育管理、监督不到位，未严格执行"三会一课"、主题党日活动、民主评议等制度、未把学习</w:t>
            </w:r>
            <w:bookmarkStart w:id="0" w:name="_GoBack"/>
            <w:bookmarkEnd w:id="0"/>
            <w:r>
              <w:rPr>
                <w:rFonts w:hint="eastAsia" w:ascii="宋体" w:hAnsi="宋体" w:cs="宋体"/>
                <w:szCs w:val="21"/>
              </w:rPr>
              <w:t>习近平总书记重要指示批示精神作为组织生活的“第一议题”的，对流动党员、非公党员管理不到位，未开展基层干部财务技能培训和廉政教育的，每出现一项扣1分，扣完为止 。</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5</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highlight w:val="yellow"/>
              </w:rPr>
            </w:pPr>
          </w:p>
        </w:tc>
        <w:tc>
          <w:tcPr>
            <w:tcW w:w="8706" w:type="dxa"/>
            <w:vAlign w:val="center"/>
          </w:tcPr>
          <w:p>
            <w:pPr>
              <w:tabs>
                <w:tab w:val="left" w:pos="647"/>
              </w:tabs>
              <w:spacing w:line="300" w:lineRule="exact"/>
              <w:rPr>
                <w:rFonts w:ascii="宋体" w:hAnsi="宋体" w:cs="宋体"/>
                <w:szCs w:val="21"/>
              </w:rPr>
            </w:pPr>
            <w:r>
              <w:rPr>
                <w:rFonts w:hint="eastAsia" w:ascii="宋体" w:hAnsi="宋体" w:cs="宋体"/>
                <w:szCs w:val="21"/>
              </w:rPr>
              <w:t>遵纪守法、廉洁自律。在“三资”管理、农村建房等工作中出现违纪违规问题或触碰底线行为的，发生一起扣1分，扣完为止。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highlight w:val="yellow"/>
              </w:rPr>
            </w:pPr>
          </w:p>
        </w:tc>
        <w:tc>
          <w:tcPr>
            <w:tcW w:w="8706" w:type="dxa"/>
            <w:vAlign w:val="center"/>
          </w:tcPr>
          <w:p>
            <w:pPr>
              <w:spacing w:line="300" w:lineRule="exact"/>
              <w:rPr>
                <w:rFonts w:ascii="宋体" w:hAnsi="宋体" w:cs="宋体"/>
                <w:szCs w:val="21"/>
              </w:rPr>
            </w:pPr>
            <w:r>
              <w:rPr>
                <w:rFonts w:hint="eastAsia" w:ascii="宋体" w:hAnsi="宋体" w:cs="宋体"/>
                <w:szCs w:val="21"/>
              </w:rPr>
              <w:t>政治立场坚定，坚决落实上级各项决策部署。工作贯彻落实不到位，存在不作为。慢作为、乱作为的，扣2分。存在阻挠、干扰工作等情况的，扣分2分。扣完为止。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restart"/>
            <w:vAlign w:val="center"/>
          </w:tcPr>
          <w:p>
            <w:pPr>
              <w:spacing w:line="300" w:lineRule="exact"/>
              <w:jc w:val="center"/>
              <w:rPr>
                <w:rFonts w:ascii="Times New Roman" w:hAnsi="Times New Roman" w:eastAsia="方正黑体_GBK"/>
                <w:sz w:val="22"/>
              </w:rPr>
            </w:pPr>
          </w:p>
          <w:p>
            <w:pPr>
              <w:spacing w:line="300" w:lineRule="exact"/>
              <w:jc w:val="center"/>
              <w:rPr>
                <w:rFonts w:ascii="Times New Roman" w:hAnsi="Times New Roman" w:eastAsia="方正黑体_GBK"/>
                <w:sz w:val="22"/>
              </w:rPr>
            </w:pPr>
          </w:p>
          <w:p>
            <w:pPr>
              <w:spacing w:line="300" w:lineRule="exact"/>
              <w:jc w:val="center"/>
              <w:rPr>
                <w:rFonts w:ascii="Times New Roman" w:hAnsi="Times New Roman" w:eastAsia="方正黑体_GBK"/>
                <w:sz w:val="22"/>
              </w:rPr>
            </w:pPr>
            <w:r>
              <w:rPr>
                <w:rFonts w:hint="eastAsia" w:ascii="Times New Roman" w:hAnsi="Times New Roman" w:eastAsia="方正黑体_GBK"/>
                <w:sz w:val="22"/>
              </w:rPr>
              <w:t>事务明白（6分）</w:t>
            </w: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A4决策事务明白</w:t>
            </w:r>
          </w:p>
        </w:tc>
        <w:tc>
          <w:tcPr>
            <w:tcW w:w="8706" w:type="dxa"/>
            <w:vAlign w:val="center"/>
          </w:tcPr>
          <w:p>
            <w:pPr>
              <w:spacing w:line="300" w:lineRule="exact"/>
              <w:rPr>
                <w:rFonts w:ascii="宋体" w:hAnsi="宋体" w:cs="宋体"/>
                <w:szCs w:val="21"/>
              </w:rPr>
            </w:pPr>
            <w:r>
              <w:rPr>
                <w:rFonts w:hint="eastAsia" w:ascii="宋体" w:hAnsi="宋体" w:cs="宋体"/>
                <w:szCs w:val="21"/>
              </w:rPr>
              <w:t>民主议事充分执行，"四议两公开"、民主协商机制、村民议事会制度等严格执行，健全村党组织研究集体经济重要事项机制。村级集体经济发展项目选择、实施需经民主讨论同意，项目的经营管理、利益联结要让农户参与，让每个成员享受到集体经济发展成果。制度未认真落实，有违反民主决策程序发生的，未收集处置群众意见建议和反映，每发生一起扣1分，扣完为止；"四议两公开"全年开展未达到4次的，扣3分；集体经济组织未定期向党组织报告工作、年度述职制度，扣3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A5公开事务明白</w:t>
            </w:r>
          </w:p>
        </w:tc>
        <w:tc>
          <w:tcPr>
            <w:tcW w:w="8706" w:type="dxa"/>
            <w:vAlign w:val="center"/>
          </w:tcPr>
          <w:p>
            <w:pPr>
              <w:spacing w:line="300" w:lineRule="exact"/>
              <w:rPr>
                <w:rFonts w:ascii="宋体" w:hAnsi="宋体" w:cs="宋体"/>
                <w:szCs w:val="21"/>
              </w:rPr>
            </w:pPr>
            <w:r>
              <w:rPr>
                <w:rFonts w:hint="eastAsia" w:ascii="宋体" w:hAnsi="宋体" w:cs="宋体"/>
                <w:szCs w:val="21"/>
              </w:rPr>
              <w:t>村级事务公开透明，"党务、政务、财务、服务"全面公开，程序规范、内容真实、信息及时。未及时回应群众关切，"四务"公开不到位的，全年党务、政务、服务公开线上、线下公开次数未达到4次及财务公开次数未达到12次，村务公开栏公布的党务、政务、服务内容未保留 10日、财务公开内容未保留10日以上，每发生一起扣1分，“双随机”评价发现存在问题的1次扣1分，扣完为止。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restart"/>
            <w:vAlign w:val="center"/>
          </w:tcPr>
          <w:p>
            <w:pPr>
              <w:spacing w:line="300" w:lineRule="exact"/>
              <w:jc w:val="center"/>
              <w:rPr>
                <w:rFonts w:ascii="Times New Roman" w:hAnsi="Times New Roman" w:eastAsia="方正黑体_GBK"/>
                <w:sz w:val="22"/>
              </w:rPr>
            </w:pPr>
            <w:r>
              <w:rPr>
                <w:rFonts w:hint="eastAsia" w:ascii="Times New Roman" w:hAnsi="Times New Roman" w:eastAsia="方正黑体_GBK"/>
                <w:sz w:val="22"/>
              </w:rPr>
              <w:t>制度明正（20分）</w:t>
            </w:r>
          </w:p>
        </w:tc>
        <w:tc>
          <w:tcPr>
            <w:tcW w:w="1188"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A6</w:t>
            </w:r>
            <w:r>
              <w:rPr>
                <w:rFonts w:ascii="Times New Roman" w:hAnsi="Times New Roman" w:eastAsia="方正楷体_GBK"/>
                <w:sz w:val="22"/>
              </w:rPr>
              <w:t>“三资”</w:t>
            </w:r>
            <w:r>
              <w:rPr>
                <w:rFonts w:hint="eastAsia" w:ascii="Times New Roman" w:hAnsi="Times New Roman" w:eastAsia="方正楷体_GBK"/>
                <w:sz w:val="22"/>
              </w:rPr>
              <w:t>监管规范</w:t>
            </w:r>
          </w:p>
        </w:tc>
        <w:tc>
          <w:tcPr>
            <w:tcW w:w="8706" w:type="dxa"/>
          </w:tcPr>
          <w:p>
            <w:pPr>
              <w:spacing w:line="300" w:lineRule="exact"/>
              <w:rPr>
                <w:rFonts w:ascii="宋体" w:hAnsi="宋体" w:cs="宋体"/>
                <w:szCs w:val="21"/>
              </w:rPr>
            </w:pPr>
            <w:r>
              <w:rPr>
                <w:rFonts w:hint="eastAsia" w:ascii="宋体" w:hAnsi="宋体" w:cs="宋体"/>
                <w:szCs w:val="21"/>
              </w:rPr>
              <w:t>村级集体经济发展好。上年度村集体经济经营收益低于30万元，该项不得分。</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tcPr>
          <w:p>
            <w:pPr>
              <w:spacing w:line="300" w:lineRule="exact"/>
              <w:rPr>
                <w:rFonts w:ascii="宋体" w:hAnsi="宋体" w:cs="宋体"/>
                <w:szCs w:val="21"/>
              </w:rPr>
            </w:pPr>
            <w:r>
              <w:rPr>
                <w:rFonts w:hint="eastAsia" w:ascii="宋体" w:hAnsi="宋体" w:cs="宋体"/>
                <w:szCs w:val="21"/>
              </w:rPr>
              <w:t>村级集体资产资源管理规范。记录不完整，产权不清晰，资产资源处置招投标制度执行不到位，村级合同管理不规范的，每发生一项扣1分，债权债务管理不规范的，每存在一项扣1分，未建立集体资产年度清查制度的，扣1分，未开展年度清查的，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tcPr>
          <w:p>
            <w:pPr>
              <w:spacing w:line="300" w:lineRule="exact"/>
              <w:rPr>
                <w:rFonts w:ascii="宋体" w:hAnsi="宋体" w:cs="宋体"/>
                <w:szCs w:val="21"/>
              </w:rPr>
            </w:pPr>
            <w:r>
              <w:rPr>
                <w:rFonts w:hint="eastAsia" w:ascii="宋体" w:hAnsi="宋体" w:cs="宋体"/>
                <w:szCs w:val="21"/>
              </w:rPr>
              <w:t>村集体资金管理规范。村级资金支出审批制度、联审联签制度、“村财镇代管”和各类资金运行全过程闭环管理监督制度执行不到位的，每存在一项扣1分，扣完为止。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tcPr>
          <w:p>
            <w:pPr>
              <w:spacing w:line="300" w:lineRule="exact"/>
              <w:rPr>
                <w:rFonts w:ascii="宋体" w:hAnsi="宋体" w:cs="宋体"/>
                <w:szCs w:val="21"/>
              </w:rPr>
            </w:pPr>
            <w:r>
              <w:rPr>
                <w:rFonts w:hint="eastAsia" w:ascii="宋体" w:hAnsi="宋体" w:cs="宋体"/>
                <w:szCs w:val="21"/>
              </w:rPr>
              <w:t>村级工程管理规范。违规转包分包工程项目的，每例扣1分；工程项目建设招投标工作体系不规范，出现应招标未招标或拆分项目规避招标的不合规情况的，每例扣1分；工程各环节管理不规范，监督缺失的，每例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sz w:val="22"/>
              </w:rPr>
            </w:pPr>
          </w:p>
        </w:tc>
        <w:tc>
          <w:tcPr>
            <w:tcW w:w="1155" w:type="dxa"/>
            <w:vMerge w:val="continue"/>
            <w:vAlign w:val="center"/>
          </w:tcPr>
          <w:p>
            <w:pPr>
              <w:spacing w:line="300" w:lineRule="exact"/>
              <w:jc w:val="center"/>
              <w:rPr>
                <w:rFonts w:ascii="Times New Roman" w:hAnsi="Times New Roman"/>
                <w:sz w:val="22"/>
              </w:rPr>
            </w:pPr>
          </w:p>
        </w:tc>
        <w:tc>
          <w:tcPr>
            <w:tcW w:w="1188"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A7监督体系健全</w:t>
            </w:r>
          </w:p>
        </w:tc>
        <w:tc>
          <w:tcPr>
            <w:tcW w:w="8706" w:type="dxa"/>
            <w:vAlign w:val="center"/>
          </w:tcPr>
          <w:p>
            <w:pPr>
              <w:spacing w:line="300" w:lineRule="exact"/>
              <w:rPr>
                <w:rFonts w:ascii="宋体" w:hAnsi="宋体" w:cs="宋体"/>
                <w:szCs w:val="21"/>
              </w:rPr>
            </w:pPr>
            <w:r>
              <w:rPr>
                <w:rFonts w:hint="eastAsia" w:ascii="宋体" w:hAnsi="宋体" w:cs="宋体"/>
                <w:szCs w:val="21"/>
              </w:rPr>
              <w:t>强化小微权力监督制约，规范小微权力运行，严防群众身边的微腐败。未严格执行村级小微权力运行清单的，扣2分；在工程项目发包、承包地管理、宅基地管理、“一事一议”筹资筹劳等领域发生村干部滥用权力，不落实村委会主任定期向村监督委员会报告村务财务等制度的，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sz w:val="22"/>
              </w:rPr>
            </w:pPr>
          </w:p>
        </w:tc>
        <w:tc>
          <w:tcPr>
            <w:tcW w:w="1155" w:type="dxa"/>
            <w:vMerge w:val="continue"/>
            <w:vAlign w:val="center"/>
          </w:tcPr>
          <w:p>
            <w:pPr>
              <w:spacing w:line="300" w:lineRule="exact"/>
              <w:jc w:val="center"/>
              <w:rPr>
                <w:rFonts w:ascii="Times New Roman" w:hAnsi="Times New Roman"/>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vAlign w:val="center"/>
          </w:tcPr>
          <w:p>
            <w:pPr>
              <w:spacing w:line="300" w:lineRule="exact"/>
              <w:rPr>
                <w:rFonts w:ascii="宋体" w:hAnsi="宋体" w:cs="宋体"/>
                <w:szCs w:val="21"/>
              </w:rPr>
            </w:pPr>
            <w:r>
              <w:rPr>
                <w:rFonts w:hint="eastAsia" w:ascii="宋体" w:hAnsi="宋体" w:cs="宋体"/>
                <w:szCs w:val="21"/>
              </w:rPr>
              <w:t>发挥村务监督委员会主任、纪检委员作用，加强对村级“四务”监督，加强对“两委”成员特别是“一肩挑”人员监督。村务监督委员会主任、纪检委员作用发挥不力的，扣2分。</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0" w:type="dxa"/>
            <w:vMerge w:val="continue"/>
          </w:tcPr>
          <w:p>
            <w:pPr>
              <w:spacing w:line="300" w:lineRule="exact"/>
              <w:rPr>
                <w:rFonts w:ascii="Times New Roman" w:hAnsi="Times New Roman" w:eastAsia="方正黑体_GBK"/>
                <w:sz w:val="22"/>
              </w:rPr>
            </w:pPr>
          </w:p>
        </w:tc>
        <w:tc>
          <w:tcPr>
            <w:tcW w:w="1155" w:type="dxa"/>
            <w:vMerge w:val="continue"/>
          </w:tcPr>
          <w:p>
            <w:pPr>
              <w:spacing w:line="300" w:lineRule="exact"/>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vAlign w:val="center"/>
          </w:tcPr>
          <w:p>
            <w:pPr>
              <w:spacing w:line="300" w:lineRule="exact"/>
              <w:rPr>
                <w:rFonts w:ascii="宋体" w:hAnsi="宋体" w:cs="宋体"/>
                <w:szCs w:val="21"/>
              </w:rPr>
            </w:pPr>
            <w:r>
              <w:rPr>
                <w:rFonts w:hint="eastAsia" w:ascii="宋体" w:hAnsi="宋体" w:cs="宋体"/>
                <w:szCs w:val="21"/>
              </w:rPr>
              <w:t>建立廉情驿站，选聘廉情信息员，开展廉情宣传、廉情收集、廉情监督。未建立的不得分。</w:t>
            </w:r>
          </w:p>
        </w:tc>
        <w:tc>
          <w:tcPr>
            <w:tcW w:w="663"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1</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60" w:type="dxa"/>
            <w:vMerge w:val="continue"/>
          </w:tcPr>
          <w:p>
            <w:pPr>
              <w:spacing w:line="300" w:lineRule="exact"/>
              <w:rPr>
                <w:rFonts w:ascii="Times New Roman" w:hAnsi="Times New Roman" w:eastAsia="方正黑体_GBK"/>
                <w:sz w:val="22"/>
              </w:rPr>
            </w:pPr>
          </w:p>
        </w:tc>
        <w:tc>
          <w:tcPr>
            <w:tcW w:w="1155" w:type="dxa"/>
            <w:vMerge w:val="continue"/>
          </w:tcPr>
          <w:p>
            <w:pPr>
              <w:spacing w:line="300" w:lineRule="exact"/>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vAlign w:val="center"/>
          </w:tcPr>
          <w:p>
            <w:pPr>
              <w:spacing w:line="300" w:lineRule="exact"/>
              <w:rPr>
                <w:rFonts w:ascii="宋体" w:hAnsi="宋体" w:cs="宋体"/>
                <w:szCs w:val="21"/>
              </w:rPr>
            </w:pPr>
            <w:r>
              <w:rPr>
                <w:rFonts w:hint="eastAsia" w:ascii="宋体" w:hAnsi="宋体" w:cs="宋体"/>
                <w:szCs w:val="21"/>
              </w:rPr>
              <w:t>公开区、镇街、村三级监督举报电话，畅通群众举报渠道。未公开的不得分。</w:t>
            </w:r>
          </w:p>
        </w:tc>
        <w:tc>
          <w:tcPr>
            <w:tcW w:w="663"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1</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60" w:type="dxa"/>
            <w:vMerge w:val="continue"/>
          </w:tcPr>
          <w:p>
            <w:pPr>
              <w:spacing w:line="300" w:lineRule="exact"/>
              <w:rPr>
                <w:rFonts w:ascii="Times New Roman" w:hAnsi="Times New Roman" w:eastAsia="方正黑体_GBK"/>
                <w:sz w:val="22"/>
              </w:rPr>
            </w:pPr>
          </w:p>
        </w:tc>
        <w:tc>
          <w:tcPr>
            <w:tcW w:w="1155" w:type="dxa"/>
            <w:vMerge w:val="continue"/>
          </w:tcPr>
          <w:p>
            <w:pPr>
              <w:spacing w:line="300" w:lineRule="exact"/>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A8</w:t>
            </w:r>
            <w:r>
              <w:rPr>
                <w:rFonts w:ascii="Times New Roman" w:hAnsi="Times New Roman" w:eastAsia="方正楷体_GBK"/>
                <w:sz w:val="22"/>
              </w:rPr>
              <w:t>严肃查处问责</w:t>
            </w:r>
          </w:p>
        </w:tc>
        <w:tc>
          <w:tcPr>
            <w:tcW w:w="8706" w:type="dxa"/>
            <w:vAlign w:val="center"/>
          </w:tcPr>
          <w:p>
            <w:pPr>
              <w:spacing w:line="300" w:lineRule="exact"/>
              <w:rPr>
                <w:rFonts w:ascii="宋体" w:hAnsi="宋体" w:cs="宋体"/>
                <w:szCs w:val="21"/>
              </w:rPr>
            </w:pPr>
            <w:r>
              <w:rPr>
                <w:rFonts w:hint="eastAsia" w:ascii="宋体" w:hAnsi="宋体" w:cs="宋体"/>
                <w:szCs w:val="21"/>
              </w:rPr>
              <w:t>配合开展群众身边不正之风和腐败问题专项治理，坚决纠治农村集体经济组织运营管理不规范，少数集体经济组织负责人擅自决策、违规决策等问题，着力整治利用为村民办事之机雁过拔毛、优亲厚友、吃拿卡要等群众身边“蝇贪”问题。被上级发现和查处一起，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060" w:type="dxa"/>
            <w:vMerge w:val="continue"/>
            <w:vAlign w:val="center"/>
          </w:tcPr>
          <w:p>
            <w:pPr>
              <w:spacing w:line="300" w:lineRule="exact"/>
              <w:rPr>
                <w:rFonts w:ascii="Times New Roman" w:hAnsi="Times New Roman" w:eastAsia="方正黑体_GBK"/>
                <w:sz w:val="22"/>
              </w:rPr>
            </w:pPr>
          </w:p>
        </w:tc>
        <w:tc>
          <w:tcPr>
            <w:tcW w:w="1155" w:type="dxa"/>
            <w:vMerge w:val="restart"/>
            <w:vAlign w:val="center"/>
          </w:tcPr>
          <w:p>
            <w:pPr>
              <w:spacing w:line="300" w:lineRule="exact"/>
              <w:rPr>
                <w:rFonts w:ascii="Times New Roman" w:hAnsi="Times New Roman" w:eastAsia="方正黑体_GBK"/>
                <w:sz w:val="22"/>
              </w:rPr>
            </w:pPr>
            <w:r>
              <w:rPr>
                <w:rFonts w:hint="eastAsia" w:ascii="Times New Roman" w:hAnsi="Times New Roman" w:eastAsia="方正黑体_GBK"/>
                <w:sz w:val="22"/>
              </w:rPr>
              <w:t>治理明智（10分）</w:t>
            </w: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A9善治清廉运营</w:t>
            </w:r>
          </w:p>
        </w:tc>
        <w:tc>
          <w:tcPr>
            <w:tcW w:w="8706" w:type="dxa"/>
            <w:vAlign w:val="center"/>
          </w:tcPr>
          <w:p>
            <w:pPr>
              <w:spacing w:line="300" w:lineRule="exact"/>
              <w:rPr>
                <w:rFonts w:ascii="宋体" w:hAnsi="宋体" w:cs="宋体"/>
                <w:szCs w:val="21"/>
              </w:rPr>
            </w:pPr>
            <w:r>
              <w:rPr>
                <w:rFonts w:hint="eastAsia" w:ascii="宋体" w:hAnsi="宋体" w:cs="宋体"/>
                <w:szCs w:val="21"/>
              </w:rPr>
              <w:t>制定完善乡村治理清廉积分评分细则，将群众参与清廉村居建设、监督等内容纳入积分制，执行清廉积分制。未制定的不得分。</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060" w:type="dxa"/>
            <w:vMerge w:val="continue"/>
          </w:tcPr>
          <w:p>
            <w:pPr>
              <w:spacing w:line="300" w:lineRule="exact"/>
              <w:rPr>
                <w:rFonts w:ascii="Times New Roman" w:hAnsi="Times New Roman" w:eastAsia="方正黑体_GBK"/>
                <w:sz w:val="22"/>
              </w:rPr>
            </w:pPr>
          </w:p>
        </w:tc>
        <w:tc>
          <w:tcPr>
            <w:tcW w:w="1155" w:type="dxa"/>
            <w:vMerge w:val="continue"/>
          </w:tcPr>
          <w:p>
            <w:pPr>
              <w:spacing w:line="300" w:lineRule="exact"/>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A10矛盾主动化解</w:t>
            </w:r>
          </w:p>
        </w:tc>
        <w:tc>
          <w:tcPr>
            <w:tcW w:w="8706" w:type="dxa"/>
            <w:vAlign w:val="center"/>
          </w:tcPr>
          <w:p>
            <w:pPr>
              <w:spacing w:line="300" w:lineRule="exact"/>
              <w:rPr>
                <w:rFonts w:ascii="宋体" w:hAnsi="宋体" w:cs="宋体"/>
                <w:szCs w:val="21"/>
              </w:rPr>
            </w:pPr>
            <w:r>
              <w:rPr>
                <w:rFonts w:hint="eastAsia" w:ascii="宋体" w:hAnsi="宋体" w:cs="宋体"/>
                <w:szCs w:val="21"/>
              </w:rPr>
              <w:t>村内矛盾有效化解。积极争创“无信访村”建设，群众的合理合法诉求得不到解决而出现越级上访事件的，每发生一起扣1分，扣完为止。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060" w:type="dxa"/>
            <w:vMerge w:val="continue"/>
          </w:tcPr>
          <w:p>
            <w:pPr>
              <w:spacing w:line="300" w:lineRule="exact"/>
              <w:rPr>
                <w:rFonts w:ascii="Times New Roman" w:hAnsi="Times New Roman" w:eastAsia="方正黑体_GBK"/>
                <w:sz w:val="22"/>
              </w:rPr>
            </w:pPr>
          </w:p>
        </w:tc>
        <w:tc>
          <w:tcPr>
            <w:tcW w:w="1155" w:type="dxa"/>
            <w:vMerge w:val="continue"/>
          </w:tcPr>
          <w:p>
            <w:pPr>
              <w:spacing w:line="300" w:lineRule="exact"/>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A11智治水平提升</w:t>
            </w:r>
          </w:p>
        </w:tc>
        <w:tc>
          <w:tcPr>
            <w:tcW w:w="8706" w:type="dxa"/>
            <w:vAlign w:val="center"/>
          </w:tcPr>
          <w:p>
            <w:pPr>
              <w:spacing w:line="300" w:lineRule="exact"/>
              <w:rPr>
                <w:rFonts w:ascii="宋体" w:hAnsi="宋体" w:cs="宋体"/>
                <w:szCs w:val="21"/>
              </w:rPr>
            </w:pPr>
            <w:r>
              <w:rPr>
                <w:rFonts w:hint="eastAsia" w:ascii="宋体" w:hAnsi="宋体" w:cs="宋体"/>
                <w:szCs w:val="21"/>
              </w:rPr>
              <w:t>规范运用重庆农村“三资”管理系统，未使用“三资”管理系统的，不得分;运用不规范的，账务应上传未上传的，每发现一起扣0.2分，扣完为止；规范运用“渝快社区”小程序，未使用的，不得分；运用不规范的，每发现一起扣0.2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060" w:type="dxa"/>
            <w:vMerge w:val="continue"/>
          </w:tcPr>
          <w:p>
            <w:pPr>
              <w:spacing w:line="300" w:lineRule="exact"/>
              <w:rPr>
                <w:rFonts w:ascii="Times New Roman" w:hAnsi="Times New Roman" w:eastAsia="方正黑体_GBK"/>
                <w:sz w:val="22"/>
              </w:rPr>
            </w:pPr>
          </w:p>
        </w:tc>
        <w:tc>
          <w:tcPr>
            <w:tcW w:w="1155" w:type="dxa"/>
            <w:vMerge w:val="continue"/>
          </w:tcPr>
          <w:p>
            <w:pPr>
              <w:spacing w:line="300" w:lineRule="exact"/>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A12巩固拓展脱贫攻坚成果</w:t>
            </w:r>
            <w:r>
              <w:rPr>
                <w:rFonts w:ascii="Times New Roman" w:hAnsi="Times New Roman" w:eastAsia="方正楷体_GBK"/>
                <w:sz w:val="22"/>
              </w:rPr>
              <w:t>推进有力</w:t>
            </w:r>
          </w:p>
        </w:tc>
        <w:tc>
          <w:tcPr>
            <w:tcW w:w="8706" w:type="dxa"/>
            <w:vAlign w:val="center"/>
          </w:tcPr>
          <w:p>
            <w:pPr>
              <w:spacing w:line="300" w:lineRule="exact"/>
              <w:rPr>
                <w:rFonts w:ascii="宋体" w:hAnsi="宋体" w:cs="宋体"/>
                <w:color w:val="FF0000"/>
                <w:szCs w:val="21"/>
              </w:rPr>
            </w:pPr>
            <w:r>
              <w:rPr>
                <w:rFonts w:hint="eastAsia" w:ascii="宋体" w:hAnsi="宋体" w:cs="宋体"/>
                <w:szCs w:val="21"/>
              </w:rPr>
              <w:t>全面推进乡村振兴和各项惠民富民、促进共同富裕政策措施有效落实。探索强村富民综合改革。</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restart"/>
            <w:vAlign w:val="center"/>
          </w:tcPr>
          <w:p>
            <w:pPr>
              <w:spacing w:line="300" w:lineRule="exact"/>
              <w:jc w:val="center"/>
              <w:rPr>
                <w:rFonts w:ascii="Times New Roman" w:hAnsi="Times New Roman" w:eastAsia="方正黑体_GBK"/>
                <w:sz w:val="22"/>
              </w:rPr>
            </w:pPr>
            <w:r>
              <w:rPr>
                <w:rFonts w:hint="eastAsia" w:ascii="Times New Roman" w:hAnsi="Times New Roman" w:eastAsia="方正黑体_GBK"/>
                <w:sz w:val="22"/>
              </w:rPr>
              <w:t>民风文明（10分）</w:t>
            </w: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A13务实管用村规民约</w:t>
            </w:r>
          </w:p>
        </w:tc>
        <w:tc>
          <w:tcPr>
            <w:tcW w:w="8706" w:type="dxa"/>
            <w:vAlign w:val="center"/>
          </w:tcPr>
          <w:p>
            <w:pPr>
              <w:spacing w:line="300" w:lineRule="exact"/>
              <w:rPr>
                <w:rFonts w:ascii="宋体" w:hAnsi="宋体" w:cs="宋体"/>
                <w:szCs w:val="21"/>
              </w:rPr>
            </w:pPr>
            <w:r>
              <w:rPr>
                <w:rFonts w:hint="eastAsia" w:ascii="宋体" w:hAnsi="宋体" w:cs="宋体"/>
                <w:szCs w:val="21"/>
              </w:rPr>
              <w:t>制定完善村规民约，将廉洁文化融入村规民约，加强村规民约普及宣传，群众遵守执行有力。通过村规民约，或运用互联网、数字电视终端、公共活动场所电子显示屏、移动终端等平台等，加强农村清廉教育，营造清廉村居建设氛围。未常态化开展清廉村居建设宣传的，扣1分；未运用相关平台开展法治宣传教育的，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A14</w:t>
            </w:r>
            <w:r>
              <w:rPr>
                <w:rFonts w:ascii="Times New Roman" w:hAnsi="Times New Roman" w:eastAsia="方正楷体_GBK"/>
                <w:sz w:val="22"/>
              </w:rPr>
              <w:t>深化移风易俗</w:t>
            </w:r>
          </w:p>
        </w:tc>
        <w:tc>
          <w:tcPr>
            <w:tcW w:w="8706" w:type="dxa"/>
            <w:vAlign w:val="center"/>
          </w:tcPr>
          <w:p>
            <w:pPr>
              <w:spacing w:line="300" w:lineRule="exact"/>
              <w:rPr>
                <w:rFonts w:ascii="宋体" w:hAnsi="宋体" w:cs="宋体"/>
                <w:szCs w:val="21"/>
              </w:rPr>
            </w:pPr>
            <w:r>
              <w:rPr>
                <w:rFonts w:hint="eastAsia" w:ascii="宋体" w:hAnsi="宋体" w:cs="宋体"/>
                <w:szCs w:val="21"/>
              </w:rPr>
              <w:t>婚丧喜事存在高价彩礼、人情攀比、厚葬薄养等陈规陋习，特别是大操大办、铺张浪费等现象被举报的，扣1分。扣完为止。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A15 村庄干净整洁</w:t>
            </w:r>
          </w:p>
        </w:tc>
        <w:tc>
          <w:tcPr>
            <w:tcW w:w="8706" w:type="dxa"/>
            <w:vAlign w:val="center"/>
          </w:tcPr>
          <w:p>
            <w:pPr>
              <w:tabs>
                <w:tab w:val="left" w:pos="722"/>
              </w:tabs>
              <w:spacing w:line="300" w:lineRule="exact"/>
              <w:rPr>
                <w:rFonts w:ascii="宋体" w:hAnsi="宋体" w:cs="宋体"/>
                <w:szCs w:val="21"/>
              </w:rPr>
            </w:pPr>
            <w:r>
              <w:rPr>
                <w:rFonts w:hint="eastAsia" w:ascii="宋体" w:hAnsi="宋体" w:cs="宋体"/>
                <w:szCs w:val="21"/>
              </w:rPr>
              <w:t>开展农村人居环境整治，村居干净整洁有序。发现脏乱差的扣1-2分，扣完为止。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A16</w:t>
            </w:r>
            <w:r>
              <w:rPr>
                <w:rFonts w:ascii="Times New Roman" w:hAnsi="Times New Roman" w:eastAsia="方正楷体_GBK"/>
                <w:sz w:val="22"/>
              </w:rPr>
              <w:t>加强廉洁教育</w:t>
            </w:r>
          </w:p>
        </w:tc>
        <w:tc>
          <w:tcPr>
            <w:tcW w:w="8706" w:type="dxa"/>
            <w:vAlign w:val="center"/>
          </w:tcPr>
          <w:p>
            <w:pPr>
              <w:spacing w:line="300" w:lineRule="exact"/>
              <w:rPr>
                <w:rFonts w:ascii="宋体" w:hAnsi="宋体" w:cs="宋体"/>
                <w:szCs w:val="21"/>
              </w:rPr>
            </w:pPr>
            <w:r>
              <w:rPr>
                <w:rFonts w:hint="eastAsia" w:ascii="宋体" w:hAnsi="宋体" w:cs="宋体"/>
                <w:szCs w:val="21"/>
              </w:rPr>
              <w:t>村党组织书记每年讲廉政党课不少于1次，组织观看警示教育片不少于1次，开展与村“两委”全覆盖谈心谈话不少于1次，开展“以案四说”警示教育不少于1次。未完成的不得分。</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A17</w:t>
            </w:r>
            <w:r>
              <w:rPr>
                <w:rFonts w:ascii="Times New Roman" w:hAnsi="Times New Roman" w:eastAsia="方正楷体_GBK"/>
                <w:sz w:val="22"/>
              </w:rPr>
              <w:t>打造清廉阵地</w:t>
            </w:r>
          </w:p>
          <w:p>
            <w:pPr>
              <w:spacing w:line="300" w:lineRule="exact"/>
              <w:rPr>
                <w:rFonts w:ascii="Times New Roman" w:hAnsi="Times New Roman" w:eastAsia="方正楷体_GBK"/>
                <w:sz w:val="22"/>
              </w:rPr>
            </w:pPr>
          </w:p>
        </w:tc>
        <w:tc>
          <w:tcPr>
            <w:tcW w:w="8706" w:type="dxa"/>
            <w:vAlign w:val="center"/>
          </w:tcPr>
          <w:p>
            <w:pPr>
              <w:spacing w:line="300" w:lineRule="exact"/>
              <w:rPr>
                <w:rFonts w:ascii="宋体" w:hAnsi="宋体" w:cs="宋体"/>
                <w:szCs w:val="21"/>
              </w:rPr>
            </w:pPr>
            <w:r>
              <w:rPr>
                <w:rFonts w:hint="eastAsia" w:ascii="宋体" w:hAnsi="宋体" w:cs="宋体"/>
                <w:szCs w:val="21"/>
              </w:rPr>
              <w:t>深入挖掘本土清廉文化，通过</w:t>
            </w:r>
            <w:r>
              <w:rPr>
                <w:rFonts w:hint="eastAsia" w:ascii="宋体" w:hAnsi="宋体" w:eastAsia="宋体" w:cs="宋体"/>
                <w:szCs w:val="21"/>
              </w:rPr>
              <w:t>全面挖掘村居优良家风家训，培树先进典型，依托文化礼堂、农村书屋、主题公园、文化长廊等</w:t>
            </w:r>
            <w:r>
              <w:rPr>
                <w:rFonts w:hint="eastAsia" w:ascii="宋体" w:hAnsi="宋体" w:cs="宋体"/>
                <w:szCs w:val="21"/>
              </w:rPr>
              <w:t>等方式创建一批村居廉政文化示范点和教育基地。未创建廉政文化示范点或教育基地的，不得分。</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60" w:type="dxa"/>
            <w:vAlign w:val="center"/>
          </w:tcPr>
          <w:p>
            <w:pPr>
              <w:spacing w:line="360" w:lineRule="exact"/>
              <w:jc w:val="center"/>
              <w:rPr>
                <w:rFonts w:ascii="Times New Roman" w:hAnsi="Times New Roman" w:eastAsia="方正黑体_GBK"/>
                <w:sz w:val="22"/>
              </w:rPr>
            </w:pPr>
            <w:r>
              <w:rPr>
                <w:rFonts w:hint="eastAsia" w:ascii="Times New Roman" w:hAnsi="Times New Roman" w:eastAsia="方正黑体_GBK"/>
                <w:sz w:val="22"/>
              </w:rPr>
              <w:t>民主评议评分（30分）</w:t>
            </w:r>
          </w:p>
        </w:tc>
        <w:tc>
          <w:tcPr>
            <w:tcW w:w="11049" w:type="dxa"/>
            <w:gridSpan w:val="3"/>
            <w:vAlign w:val="center"/>
          </w:tcPr>
          <w:p>
            <w:pPr>
              <w:spacing w:line="360" w:lineRule="exact"/>
              <w:rPr>
                <w:rFonts w:ascii="方正仿宋_GBK" w:hAnsi="Times New Roman" w:eastAsia="方正仿宋_GBK"/>
                <w:sz w:val="22"/>
              </w:rPr>
            </w:pPr>
            <w:r>
              <w:rPr>
                <w:rFonts w:hint="eastAsia" w:ascii="宋体" w:hAnsi="宋体" w:cs="宋体"/>
                <w:sz w:val="22"/>
              </w:rPr>
              <w:t>综合考量辖区党员干部、群众等对本村的满意度，村党组织书记每年向村党员大会述职述廉，向村民会议或村民代表会议通报情况，接受党员、群众民主评议。民主评议得分*0.3即为最后项目评分。</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30</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72" w:type="dxa"/>
            <w:gridSpan w:val="5"/>
            <w:vAlign w:val="center"/>
          </w:tcPr>
          <w:p>
            <w:pPr>
              <w:spacing w:line="360" w:lineRule="exact"/>
              <w:jc w:val="center"/>
              <w:rPr>
                <w:rFonts w:ascii="Times New Roman" w:hAnsi="Times New Roman" w:eastAsia="方正仿宋_GBK"/>
                <w:sz w:val="22"/>
              </w:rPr>
            </w:pPr>
            <w:r>
              <w:rPr>
                <w:rFonts w:ascii="宋体" w:hAnsi="宋体" w:cs="宋体"/>
                <w:b/>
                <w:bCs/>
                <w:spacing w:val="-7"/>
                <w:sz w:val="24"/>
              </w:rPr>
              <w:t>总得分</w:t>
            </w:r>
            <w:r>
              <w:rPr>
                <w:rFonts w:hint="eastAsia" w:ascii="宋体" w:hAnsi="宋体" w:cs="宋体"/>
                <w:b/>
                <w:bCs/>
                <w:spacing w:val="-7"/>
                <w:sz w:val="24"/>
              </w:rPr>
              <w:t>（给予一定扣分、加分要写明具体加分数）</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1060" w:type="dxa"/>
            <w:vAlign w:val="center"/>
          </w:tcPr>
          <w:p>
            <w:pPr>
              <w:spacing w:line="360" w:lineRule="exact"/>
              <w:jc w:val="center"/>
              <w:rPr>
                <w:rFonts w:ascii="Times New Roman" w:hAnsi="Times New Roman" w:eastAsia="方正黑体_GBK"/>
                <w:sz w:val="22"/>
              </w:rPr>
            </w:pPr>
            <w:r>
              <w:rPr>
                <w:rFonts w:hint="eastAsia" w:ascii="Times New Roman" w:hAnsi="Times New Roman" w:eastAsia="方正黑体_GBK"/>
                <w:sz w:val="22"/>
              </w:rPr>
              <w:t>特别扣分</w:t>
            </w:r>
            <w:r>
              <w:rPr>
                <w:rFonts w:ascii="Times New Roman" w:hAnsi="Times New Roman" w:eastAsia="方正黑体_GBK"/>
                <w:sz w:val="22"/>
              </w:rPr>
              <w:t>项目</w:t>
            </w:r>
          </w:p>
          <w:p>
            <w:pPr>
              <w:spacing w:line="360" w:lineRule="exact"/>
              <w:jc w:val="center"/>
              <w:rPr>
                <w:rFonts w:ascii="Times New Roman" w:hAnsi="Times New Roman" w:eastAsia="方正黑体_GBK"/>
                <w:sz w:val="22"/>
              </w:rPr>
            </w:pPr>
          </w:p>
        </w:tc>
        <w:tc>
          <w:tcPr>
            <w:tcW w:w="11049" w:type="dxa"/>
            <w:gridSpan w:val="3"/>
            <w:vAlign w:val="center"/>
          </w:tcPr>
          <w:p>
            <w:pPr>
              <w:spacing w:line="360" w:lineRule="exact"/>
              <w:jc w:val="left"/>
              <w:rPr>
                <w:rFonts w:ascii="宋体" w:hAnsi="宋体" w:cs="宋体"/>
                <w:sz w:val="22"/>
              </w:rPr>
            </w:pPr>
            <w:r>
              <w:rPr>
                <w:rFonts w:hint="eastAsia" w:ascii="宋体" w:hAnsi="宋体" w:cs="宋体"/>
                <w:sz w:val="22"/>
              </w:rPr>
              <w:t>1.村“两委”班子成员受到刑罚处罚的，被发现和查处一起，扣5分，扣完为止；</w:t>
            </w:r>
          </w:p>
          <w:p>
            <w:pPr>
              <w:spacing w:line="360" w:lineRule="exact"/>
              <w:jc w:val="left"/>
              <w:rPr>
                <w:rFonts w:ascii="宋体" w:hAnsi="宋体" w:cs="宋体"/>
                <w:sz w:val="22"/>
              </w:rPr>
            </w:pPr>
            <w:r>
              <w:rPr>
                <w:rFonts w:hint="eastAsia" w:ascii="宋体" w:hAnsi="宋体" w:cs="宋体"/>
                <w:sz w:val="22"/>
              </w:rPr>
              <w:t>2.村“两委”班子成员受到党纪政务处分的，被上级发现和查处一起，扣5分。扣完为止；</w:t>
            </w:r>
          </w:p>
          <w:p>
            <w:pPr>
              <w:spacing w:line="360" w:lineRule="exact"/>
              <w:jc w:val="left"/>
              <w:rPr>
                <w:rFonts w:ascii="Times New Roman" w:hAnsi="Times New Roman" w:eastAsia="方正仿宋_GBK"/>
                <w:sz w:val="22"/>
              </w:rPr>
            </w:pPr>
            <w:r>
              <w:rPr>
                <w:rFonts w:hint="eastAsia" w:ascii="宋体" w:hAnsi="宋体" w:cs="宋体"/>
                <w:sz w:val="22"/>
              </w:rPr>
              <w:t>3.村“两委”班子成员被责令辞职、罢免、终止职务（撤换）的，被发现一起，扣5分，扣完为止。</w:t>
            </w:r>
          </w:p>
        </w:tc>
        <w:tc>
          <w:tcPr>
            <w:tcW w:w="663" w:type="dxa"/>
            <w:vAlign w:val="center"/>
          </w:tcPr>
          <w:p>
            <w:pPr>
              <w:spacing w:line="360" w:lineRule="exact"/>
              <w:jc w:val="left"/>
              <w:rPr>
                <w:rFonts w:ascii="Times New Roman" w:hAnsi="Times New Roman" w:eastAsia="方正仿宋_GBK"/>
                <w:sz w:val="22"/>
              </w:rPr>
            </w:pPr>
            <w:r>
              <w:rPr>
                <w:rFonts w:hint="eastAsia" w:ascii="Times New Roman" w:hAnsi="Times New Roman" w:eastAsia="方正黑体_GBK"/>
                <w:sz w:val="22"/>
              </w:rPr>
              <w:t>最高10分</w:t>
            </w:r>
          </w:p>
        </w:tc>
        <w:tc>
          <w:tcPr>
            <w:tcW w:w="1102" w:type="dxa"/>
            <w:vAlign w:val="center"/>
          </w:tcPr>
          <w:p>
            <w:pPr>
              <w:spacing w:line="360" w:lineRule="exact"/>
              <w:jc w:val="lef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1060" w:type="dxa"/>
            <w:vAlign w:val="center"/>
          </w:tcPr>
          <w:p>
            <w:pPr>
              <w:spacing w:line="360" w:lineRule="exact"/>
              <w:jc w:val="center"/>
              <w:rPr>
                <w:rFonts w:ascii="Times New Roman" w:hAnsi="Times New Roman" w:eastAsia="方正黑体_GBK"/>
                <w:sz w:val="22"/>
              </w:rPr>
            </w:pPr>
            <w:r>
              <w:rPr>
                <w:rFonts w:ascii="Times New Roman" w:hAnsi="Times New Roman" w:eastAsia="方正黑体_GBK"/>
                <w:sz w:val="22"/>
              </w:rPr>
              <w:t>加分项目</w:t>
            </w:r>
          </w:p>
          <w:p>
            <w:pPr>
              <w:spacing w:line="360" w:lineRule="exact"/>
              <w:jc w:val="center"/>
              <w:rPr>
                <w:rFonts w:ascii="Times New Roman" w:hAnsi="Times New Roman" w:eastAsia="方正黑体_GBK"/>
                <w:sz w:val="22"/>
              </w:rPr>
            </w:pPr>
          </w:p>
        </w:tc>
        <w:tc>
          <w:tcPr>
            <w:tcW w:w="11049" w:type="dxa"/>
            <w:gridSpan w:val="3"/>
            <w:vAlign w:val="center"/>
          </w:tcPr>
          <w:p>
            <w:pPr>
              <w:spacing w:line="360" w:lineRule="exact"/>
              <w:jc w:val="left"/>
              <w:rPr>
                <w:rFonts w:ascii="宋体" w:hAnsi="宋体" w:cs="宋体"/>
                <w:sz w:val="22"/>
              </w:rPr>
            </w:pPr>
            <w:r>
              <w:rPr>
                <w:rFonts w:hint="eastAsia" w:ascii="宋体" w:hAnsi="宋体" w:cs="宋体"/>
                <w:sz w:val="22"/>
              </w:rPr>
              <w:t>1.被认定为区级、市级清廉村居建设示范标杆的，分别加2、4分；</w:t>
            </w:r>
          </w:p>
          <w:p>
            <w:pPr>
              <w:spacing w:line="360" w:lineRule="exact"/>
              <w:jc w:val="left"/>
              <w:rPr>
                <w:rFonts w:ascii="宋体" w:hAnsi="宋体" w:cs="宋体"/>
                <w:sz w:val="22"/>
              </w:rPr>
            </w:pPr>
            <w:r>
              <w:rPr>
                <w:rFonts w:hint="eastAsia" w:ascii="宋体" w:hAnsi="宋体" w:cs="宋体"/>
                <w:sz w:val="22"/>
              </w:rPr>
              <w:t>2.村“两委”班子成员受到区级、市级、国家级表彰的，分别加0.5、1、2分；一般党员受到区级、市级、国家级表彰的，分别加0.5、1、2分；</w:t>
            </w:r>
          </w:p>
          <w:p>
            <w:pPr>
              <w:spacing w:line="360" w:lineRule="exact"/>
              <w:jc w:val="left"/>
              <w:rPr>
                <w:rFonts w:ascii="宋体" w:hAnsi="宋体" w:cs="宋体"/>
                <w:sz w:val="22"/>
              </w:rPr>
            </w:pPr>
            <w:r>
              <w:rPr>
                <w:rFonts w:hint="eastAsia" w:ascii="宋体" w:hAnsi="宋体" w:cs="宋体"/>
                <w:sz w:val="22"/>
              </w:rPr>
              <w:t>3.清廉村居建设工作在区级、市级、国家级媒体进行宣传推广的，每次分别加0.5、1、2分。</w:t>
            </w:r>
          </w:p>
          <w:p>
            <w:pPr>
              <w:spacing w:line="360" w:lineRule="exact"/>
              <w:jc w:val="left"/>
              <w:rPr>
                <w:rFonts w:ascii="宋体" w:hAnsi="宋体" w:cs="宋体"/>
                <w:sz w:val="22"/>
              </w:rPr>
            </w:pPr>
            <w:r>
              <w:rPr>
                <w:rFonts w:hint="eastAsia" w:ascii="宋体" w:hAnsi="宋体" w:cs="宋体"/>
                <w:sz w:val="22"/>
              </w:rPr>
              <w:t>4.清廉村居等工作在市级、国家级会议上作典型发言，分别加2、4分，举办现场会加2分。</w:t>
            </w:r>
          </w:p>
          <w:p>
            <w:pPr>
              <w:spacing w:line="360" w:lineRule="exact"/>
              <w:jc w:val="left"/>
              <w:rPr>
                <w:rFonts w:ascii="宋体" w:hAnsi="宋体" w:cs="宋体"/>
                <w:sz w:val="22"/>
              </w:rPr>
            </w:pPr>
            <w:r>
              <w:rPr>
                <w:rFonts w:hint="eastAsia" w:ascii="宋体" w:hAnsi="宋体" w:cs="宋体"/>
                <w:sz w:val="22"/>
              </w:rPr>
              <w:t>5.自查发现并协助处理处置相关问题线索并给予党纪处分的，每起加2分。</w:t>
            </w:r>
          </w:p>
          <w:p>
            <w:pPr>
              <w:spacing w:line="360" w:lineRule="exact"/>
              <w:jc w:val="left"/>
              <w:rPr>
                <w:rFonts w:ascii="宋体" w:hAnsi="宋体" w:cs="宋体"/>
                <w:sz w:val="22"/>
              </w:rPr>
            </w:pPr>
            <w:r>
              <w:rPr>
                <w:rFonts w:hint="eastAsia" w:ascii="宋体" w:hAnsi="宋体" w:cs="宋体"/>
                <w:sz w:val="22"/>
              </w:rPr>
              <w:t>6.在清廉村居建设中有新思路、新办法，成效显著，相关工作得到区级以上部门肯定、表彰奖励或在全市及以上层面推广，酌情赋分，最高为3分。</w:t>
            </w:r>
          </w:p>
          <w:p>
            <w:pPr>
              <w:spacing w:line="360" w:lineRule="exact"/>
              <w:jc w:val="left"/>
              <w:rPr>
                <w:rFonts w:ascii="宋体" w:hAnsi="宋体" w:cs="宋体"/>
                <w:sz w:val="22"/>
              </w:rPr>
            </w:pPr>
          </w:p>
        </w:tc>
        <w:tc>
          <w:tcPr>
            <w:tcW w:w="663" w:type="dxa"/>
            <w:vAlign w:val="center"/>
          </w:tcPr>
          <w:p>
            <w:pPr>
              <w:spacing w:line="360" w:lineRule="exact"/>
              <w:jc w:val="left"/>
              <w:rPr>
                <w:rFonts w:ascii="Times New Roman" w:hAnsi="Times New Roman" w:eastAsia="方正仿宋_GBK"/>
                <w:sz w:val="22"/>
              </w:rPr>
            </w:pPr>
            <w:r>
              <w:rPr>
                <w:rFonts w:hint="eastAsia" w:ascii="Times New Roman" w:hAnsi="Times New Roman" w:eastAsia="方正黑体_GBK"/>
                <w:sz w:val="22"/>
              </w:rPr>
              <w:t>最高10分</w:t>
            </w:r>
          </w:p>
        </w:tc>
        <w:tc>
          <w:tcPr>
            <w:tcW w:w="1102" w:type="dxa"/>
            <w:vAlign w:val="center"/>
          </w:tcPr>
          <w:p>
            <w:pPr>
              <w:spacing w:line="360" w:lineRule="exact"/>
              <w:jc w:val="left"/>
              <w:rPr>
                <w:rFonts w:ascii="Times New Roman" w:hAnsi="Times New Roman" w:eastAsia="方正仿宋_GBK"/>
                <w:sz w:val="22"/>
              </w:rPr>
            </w:pPr>
          </w:p>
        </w:tc>
      </w:tr>
    </w:tbl>
    <w:p>
      <w:pPr>
        <w:tabs>
          <w:tab w:val="left" w:pos="7617"/>
        </w:tabs>
        <w:spacing w:line="300" w:lineRule="exact"/>
        <w:rPr>
          <w:rFonts w:ascii="Times New Roman" w:hAnsi="Times New Roman" w:eastAsia="方正楷体_GBK"/>
          <w:b/>
          <w:bCs/>
          <w:sz w:val="28"/>
          <w:szCs w:val="28"/>
        </w:rPr>
      </w:pPr>
      <w:r>
        <w:rPr>
          <w:rFonts w:ascii="Times New Roman" w:hAnsi="Times New Roman" w:eastAsia="方正楷体_GBK"/>
          <w:b/>
          <w:bCs/>
          <w:sz w:val="28"/>
          <w:szCs w:val="28"/>
        </w:rPr>
        <w:t>注：1.该指标总分为100分，实行扣分制，每项评价内容扣分</w:t>
      </w:r>
      <w:r>
        <w:rPr>
          <w:rFonts w:hint="eastAsia" w:ascii="Times New Roman" w:hAnsi="Times New Roman" w:eastAsia="方正楷体_GBK"/>
          <w:b/>
          <w:bCs/>
          <w:sz w:val="28"/>
          <w:szCs w:val="28"/>
        </w:rPr>
        <w:t>扣完</w:t>
      </w:r>
      <w:r>
        <w:rPr>
          <w:rFonts w:ascii="Times New Roman" w:hAnsi="Times New Roman" w:eastAsia="方正楷体_GBK"/>
          <w:b/>
          <w:bCs/>
          <w:sz w:val="28"/>
          <w:szCs w:val="28"/>
        </w:rPr>
        <w:t>为止；</w:t>
      </w:r>
    </w:p>
    <w:p>
      <w:pPr>
        <w:spacing w:line="300" w:lineRule="exact"/>
        <w:ind w:firstLine="562" w:firstLineChars="200"/>
        <w:rPr>
          <w:rFonts w:ascii="Times New Roman" w:hAnsi="Times New Roman" w:eastAsia="方正楷体_GBK"/>
          <w:b/>
          <w:bCs/>
          <w:sz w:val="28"/>
          <w:szCs w:val="28"/>
        </w:rPr>
      </w:pPr>
      <w:r>
        <w:rPr>
          <w:rFonts w:hint="eastAsia" w:ascii="Times New Roman" w:hAnsi="Times New Roman" w:eastAsia="方正楷体_GBK"/>
          <w:b/>
          <w:bCs/>
          <w:sz w:val="28"/>
          <w:szCs w:val="28"/>
        </w:rPr>
        <w:t>2.</w:t>
      </w:r>
      <w:r>
        <w:rPr>
          <w:rFonts w:ascii="Times New Roman" w:hAnsi="Times New Roman" w:eastAsia="方正楷体_GBK"/>
          <w:b/>
          <w:bCs/>
          <w:sz w:val="28"/>
          <w:szCs w:val="28"/>
        </w:rPr>
        <w:t>同一事项涉及不同评价指标体系的加、扣分“就高不就低”，不重复计算</w:t>
      </w:r>
      <w:r>
        <w:rPr>
          <w:rFonts w:hint="eastAsia" w:ascii="Times New Roman" w:hAnsi="Times New Roman" w:eastAsia="方正楷体_GBK"/>
          <w:b/>
          <w:bCs/>
          <w:sz w:val="28"/>
          <w:szCs w:val="28"/>
        </w:rPr>
        <w:t>；</w:t>
      </w:r>
    </w:p>
    <w:p>
      <w:pPr>
        <w:spacing w:line="300" w:lineRule="exact"/>
        <w:ind w:firstLine="562" w:firstLineChars="200"/>
        <w:rPr>
          <w:rFonts w:ascii="Times New Roman" w:hAnsi="Times New Roman" w:eastAsia="方正楷体_GBK"/>
          <w:b/>
          <w:bCs/>
          <w:sz w:val="28"/>
          <w:szCs w:val="28"/>
        </w:rPr>
      </w:pPr>
      <w:r>
        <w:rPr>
          <w:rFonts w:hint="eastAsia" w:ascii="Times New Roman" w:hAnsi="Times New Roman" w:eastAsia="方正楷体_GBK"/>
          <w:b/>
          <w:bCs/>
          <w:sz w:val="28"/>
          <w:szCs w:val="28"/>
        </w:rPr>
        <w:t>3.设置特别扣分项目和加分项目。</w:t>
      </w:r>
    </w:p>
    <w:p>
      <w:pPr>
        <w:adjustRightInd w:val="0"/>
        <w:snapToGrid w:val="0"/>
        <w:spacing w:line="560" w:lineRule="exact"/>
        <w:jc w:val="center"/>
        <w:rPr>
          <w:rFonts w:ascii="Times New Roman" w:hAnsi="Times New Roman" w:eastAsia="方正小标宋_GBK"/>
          <w:sz w:val="40"/>
          <w:szCs w:val="40"/>
        </w:rPr>
      </w:pPr>
    </w:p>
    <w:p>
      <w:pPr>
        <w:adjustRightInd w:val="0"/>
        <w:snapToGrid w:val="0"/>
        <w:spacing w:line="560" w:lineRule="exact"/>
        <w:jc w:val="center"/>
        <w:rPr>
          <w:rFonts w:ascii="Times New Roman" w:hAnsi="Times New Roman" w:eastAsia="方正小标宋_GBK"/>
          <w:sz w:val="40"/>
          <w:szCs w:val="40"/>
        </w:rPr>
      </w:pPr>
    </w:p>
    <w:p>
      <w:pPr>
        <w:adjustRightInd w:val="0"/>
        <w:snapToGrid w:val="0"/>
        <w:spacing w:line="560" w:lineRule="exact"/>
        <w:jc w:val="center"/>
        <w:rPr>
          <w:rFonts w:ascii="Times New Roman" w:hAnsi="Times New Roman" w:eastAsia="方正小标宋_GBK"/>
          <w:sz w:val="40"/>
          <w:szCs w:val="40"/>
        </w:rPr>
      </w:pPr>
    </w:p>
    <w:p>
      <w:pPr>
        <w:adjustRightInd w:val="0"/>
        <w:snapToGrid w:val="0"/>
        <w:spacing w:line="560" w:lineRule="exact"/>
        <w:jc w:val="center"/>
        <w:rPr>
          <w:rFonts w:ascii="Times New Roman" w:hAnsi="Times New Roman" w:eastAsia="方正小标宋_GBK"/>
          <w:sz w:val="40"/>
          <w:szCs w:val="40"/>
        </w:rPr>
      </w:pPr>
    </w:p>
    <w:p>
      <w:pPr>
        <w:adjustRightInd w:val="0"/>
        <w:snapToGrid w:val="0"/>
        <w:spacing w:line="560" w:lineRule="exact"/>
        <w:jc w:val="center"/>
        <w:rPr>
          <w:rFonts w:ascii="Times New Roman" w:hAnsi="Times New Roman" w:eastAsia="方正小标宋_GBK"/>
          <w:sz w:val="40"/>
          <w:szCs w:val="40"/>
        </w:rPr>
      </w:pPr>
    </w:p>
    <w:p>
      <w:pPr>
        <w:adjustRightInd w:val="0"/>
        <w:snapToGrid w:val="0"/>
        <w:spacing w:line="560" w:lineRule="exact"/>
        <w:jc w:val="center"/>
        <w:rPr>
          <w:rFonts w:ascii="Times New Roman" w:hAnsi="Times New Roman" w:eastAsia="方正小标宋_GBK"/>
          <w:sz w:val="40"/>
          <w:szCs w:val="40"/>
        </w:rPr>
      </w:pPr>
    </w:p>
    <w:p>
      <w:pPr>
        <w:adjustRightInd w:val="0"/>
        <w:snapToGrid w:val="0"/>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0"/>
          <w:szCs w:val="40"/>
        </w:rPr>
        <w:t>渝北区</w:t>
      </w:r>
      <w:r>
        <w:rPr>
          <w:rFonts w:hint="eastAsia" w:ascii="方正小标宋_GBK" w:hAnsi="Times New Roman" w:eastAsia="方正小标宋_GBK"/>
          <w:sz w:val="40"/>
          <w:szCs w:val="40"/>
        </w:rPr>
        <w:t>“清廉村居”建设</w:t>
      </w:r>
      <w:r>
        <w:rPr>
          <w:rFonts w:ascii="Times New Roman" w:hAnsi="Times New Roman" w:eastAsia="方正小标宋_GBK"/>
          <w:sz w:val="40"/>
          <w:szCs w:val="40"/>
        </w:rPr>
        <w:t>评价指标体系</w:t>
      </w:r>
      <w:r>
        <w:rPr>
          <w:rFonts w:hint="eastAsia" w:ascii="Times New Roman" w:hAnsi="Times New Roman" w:eastAsia="方正小标宋_GBK"/>
          <w:sz w:val="40"/>
          <w:szCs w:val="40"/>
        </w:rPr>
        <w:t>（社区）</w:t>
      </w:r>
    </w:p>
    <w:tbl>
      <w:tblPr>
        <w:tblStyle w:val="6"/>
        <w:tblW w:w="13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142"/>
        <w:gridCol w:w="1146"/>
        <w:gridCol w:w="8172"/>
        <w:gridCol w:w="66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1245" w:type="dxa"/>
            <w:vAlign w:val="center"/>
          </w:tcPr>
          <w:p>
            <w:pPr>
              <w:spacing w:line="56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类型</w:t>
            </w:r>
          </w:p>
        </w:tc>
        <w:tc>
          <w:tcPr>
            <w:tcW w:w="1142" w:type="dxa"/>
            <w:vAlign w:val="center"/>
          </w:tcPr>
          <w:p>
            <w:pPr>
              <w:spacing w:line="560" w:lineRule="exact"/>
              <w:jc w:val="center"/>
              <w:rPr>
                <w:rFonts w:ascii="Times New Roman" w:hAnsi="Times New Roman" w:eastAsia="方正黑体_GBK"/>
                <w:szCs w:val="21"/>
              </w:rPr>
            </w:pPr>
            <w:r>
              <w:rPr>
                <w:rFonts w:ascii="Times New Roman" w:hAnsi="Times New Roman" w:eastAsia="方正黑体_GBK"/>
                <w:szCs w:val="21"/>
              </w:rPr>
              <w:t>一级指标</w:t>
            </w:r>
          </w:p>
        </w:tc>
        <w:tc>
          <w:tcPr>
            <w:tcW w:w="1146" w:type="dxa"/>
            <w:vAlign w:val="center"/>
          </w:tcPr>
          <w:p>
            <w:pPr>
              <w:spacing w:line="560" w:lineRule="exact"/>
              <w:jc w:val="center"/>
              <w:rPr>
                <w:rFonts w:ascii="Times New Roman" w:hAnsi="Times New Roman" w:eastAsia="方正楷体_GBK"/>
                <w:szCs w:val="21"/>
              </w:rPr>
            </w:pPr>
            <w:r>
              <w:rPr>
                <w:rFonts w:ascii="Times New Roman" w:hAnsi="Times New Roman" w:eastAsia="方正黑体_GBK"/>
                <w:szCs w:val="21"/>
              </w:rPr>
              <w:t>二级指标</w:t>
            </w:r>
          </w:p>
        </w:tc>
        <w:tc>
          <w:tcPr>
            <w:tcW w:w="8172" w:type="dxa"/>
            <w:vAlign w:val="center"/>
          </w:tcPr>
          <w:p>
            <w:pPr>
              <w:spacing w:line="560" w:lineRule="exact"/>
              <w:jc w:val="center"/>
              <w:rPr>
                <w:rFonts w:ascii="Times New Roman" w:hAnsi="Times New Roman" w:eastAsia="方正黑体_GBK"/>
                <w:szCs w:val="21"/>
              </w:rPr>
            </w:pPr>
            <w:r>
              <w:rPr>
                <w:rFonts w:ascii="Times New Roman" w:hAnsi="Times New Roman" w:eastAsia="方正黑体_GBK"/>
                <w:szCs w:val="21"/>
              </w:rPr>
              <w:t>评价内容</w:t>
            </w:r>
          </w:p>
        </w:tc>
        <w:tc>
          <w:tcPr>
            <w:tcW w:w="661" w:type="dxa"/>
            <w:vAlign w:val="center"/>
          </w:tcPr>
          <w:p>
            <w:pPr>
              <w:spacing w:line="560" w:lineRule="exact"/>
              <w:jc w:val="center"/>
              <w:rPr>
                <w:rFonts w:ascii="Times New Roman" w:hAnsi="Times New Roman" w:eastAsia="方正黑体_GBK"/>
                <w:szCs w:val="21"/>
              </w:rPr>
            </w:pPr>
            <w:r>
              <w:rPr>
                <w:rFonts w:hint="eastAsia" w:ascii="Times New Roman" w:hAnsi="Times New Roman" w:eastAsia="方正黑体_GBK"/>
                <w:szCs w:val="21"/>
              </w:rPr>
              <w:t>分值</w:t>
            </w:r>
          </w:p>
        </w:tc>
        <w:tc>
          <w:tcPr>
            <w:tcW w:w="1111" w:type="dxa"/>
            <w:vAlign w:val="center"/>
          </w:tcPr>
          <w:p>
            <w:pPr>
              <w:spacing w:line="560" w:lineRule="exact"/>
              <w:jc w:val="center"/>
              <w:rPr>
                <w:rFonts w:ascii="Times New Roman" w:hAnsi="Times New Roman" w:eastAsia="方正黑体_GBK"/>
                <w:szCs w:val="21"/>
              </w:rPr>
            </w:pPr>
            <w:r>
              <w:rPr>
                <w:rFonts w:hint="eastAsia" w:ascii="Times New Roman" w:hAnsi="Times New Roman" w:eastAsia="方正黑体_GBK"/>
                <w:szCs w:val="21"/>
              </w:rPr>
              <w:t>评估</w:t>
            </w:r>
            <w:r>
              <w:rPr>
                <w:rFonts w:ascii="Times New Roman" w:hAnsi="Times New Roman" w:eastAsia="方正黑体_GBK"/>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245" w:type="dxa"/>
            <w:vMerge w:val="restart"/>
            <w:vAlign w:val="center"/>
          </w:tcPr>
          <w:p>
            <w:pPr>
              <w:spacing w:line="300" w:lineRule="exact"/>
              <w:rPr>
                <w:rFonts w:ascii="Times New Roman" w:hAnsi="Times New Roman" w:eastAsia="方正黑体_GBK"/>
                <w:sz w:val="22"/>
              </w:rPr>
            </w:pPr>
            <w:r>
              <w:rPr>
                <w:rFonts w:hint="eastAsia" w:ascii="Times New Roman" w:hAnsi="Times New Roman" w:eastAsia="方正黑体_GBK"/>
                <w:sz w:val="22"/>
              </w:rPr>
              <w:t>创建内容评分</w:t>
            </w:r>
          </w:p>
          <w:p>
            <w:pPr>
              <w:spacing w:line="300" w:lineRule="exact"/>
              <w:rPr>
                <w:rFonts w:ascii="Times New Roman" w:hAnsi="Times New Roman" w:eastAsia="方正黑体_GBK"/>
                <w:sz w:val="22"/>
              </w:rPr>
            </w:pPr>
            <w:r>
              <w:rPr>
                <w:rFonts w:hint="eastAsia" w:ascii="Times New Roman" w:hAnsi="Times New Roman" w:eastAsia="方正黑体_GBK"/>
                <w:sz w:val="22"/>
              </w:rPr>
              <w:t>（70分）</w:t>
            </w:r>
          </w:p>
        </w:tc>
        <w:tc>
          <w:tcPr>
            <w:tcW w:w="1142" w:type="dxa"/>
            <w:vMerge w:val="restart"/>
            <w:vAlign w:val="center"/>
          </w:tcPr>
          <w:p>
            <w:pPr>
              <w:spacing w:line="300" w:lineRule="exact"/>
              <w:jc w:val="center"/>
              <w:rPr>
                <w:rFonts w:ascii="Times New Roman" w:hAnsi="Times New Roman" w:eastAsia="方正黑体_GBK"/>
                <w:sz w:val="22"/>
              </w:rPr>
            </w:pPr>
            <w:r>
              <w:rPr>
                <w:rFonts w:hint="eastAsia" w:ascii="Times New Roman" w:hAnsi="Times New Roman" w:eastAsia="方正黑体_GBK"/>
                <w:sz w:val="22"/>
              </w:rPr>
              <w:t>组织明净</w:t>
            </w:r>
          </w:p>
          <w:p>
            <w:pPr>
              <w:spacing w:line="300" w:lineRule="exact"/>
              <w:jc w:val="center"/>
              <w:rPr>
                <w:rFonts w:ascii="Times New Roman" w:hAnsi="Times New Roman" w:eastAsia="方正黑体_GBK"/>
                <w:sz w:val="22"/>
              </w:rPr>
            </w:pPr>
            <w:r>
              <w:rPr>
                <w:rFonts w:hint="eastAsia" w:ascii="Times New Roman" w:hAnsi="Times New Roman" w:eastAsia="方正黑体_GBK"/>
                <w:sz w:val="22"/>
              </w:rPr>
              <w:t>（24分）</w:t>
            </w:r>
          </w:p>
        </w:tc>
        <w:tc>
          <w:tcPr>
            <w:tcW w:w="1146"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A1基层</w:t>
            </w:r>
            <w:r>
              <w:rPr>
                <w:rFonts w:ascii="Times New Roman" w:hAnsi="Times New Roman" w:eastAsia="方正楷体_GBK"/>
                <w:sz w:val="22"/>
              </w:rPr>
              <w:t>组织</w:t>
            </w:r>
            <w:r>
              <w:rPr>
                <w:rFonts w:hint="eastAsia" w:ascii="Times New Roman" w:hAnsi="Times New Roman" w:eastAsia="方正楷体_GBK"/>
                <w:sz w:val="22"/>
              </w:rPr>
              <w:t>战斗力强</w:t>
            </w:r>
          </w:p>
        </w:tc>
        <w:tc>
          <w:tcPr>
            <w:tcW w:w="8172" w:type="dxa"/>
            <w:vAlign w:val="center"/>
          </w:tcPr>
          <w:p>
            <w:pPr>
              <w:tabs>
                <w:tab w:val="center" w:pos="2402"/>
              </w:tabs>
              <w:spacing w:line="300" w:lineRule="exact"/>
              <w:rPr>
                <w:rFonts w:ascii="宋体" w:hAnsi="宋体" w:cs="宋体"/>
                <w:szCs w:val="21"/>
              </w:rPr>
            </w:pPr>
            <w:r>
              <w:rPr>
                <w:rFonts w:hint="eastAsia" w:ascii="宋体" w:hAnsi="宋体" w:cs="宋体"/>
                <w:szCs w:val="21"/>
              </w:rPr>
              <w:t>坚持和加强党的全面领导，社区党组织领导核心作用明显。深入推进党建统领网格治理，成立网格党组织，划分网格党小组，实行“组网合一”，网格党组织应与小区党组织统筹组建，网格党组织书记、党小组组长由社区党组织成员或党员骨干担任，并兼任网格长，推动网格架构与基层组织体系深度融合。社区党组织统领作用发挥不力、网格党组织覆盖率未达1</w:t>
            </w:r>
            <w:r>
              <w:rPr>
                <w:rFonts w:ascii="宋体" w:hAnsi="宋体" w:cs="宋体"/>
                <w:szCs w:val="21"/>
              </w:rPr>
              <w:t>00</w:t>
            </w:r>
            <w:r>
              <w:rPr>
                <w:rFonts w:hint="eastAsia" w:ascii="宋体" w:hAnsi="宋体" w:cs="宋体"/>
                <w:szCs w:val="21"/>
              </w:rPr>
              <w:t>%的，不得分。</w:t>
            </w:r>
          </w:p>
        </w:tc>
        <w:tc>
          <w:tcPr>
            <w:tcW w:w="661" w:type="dxa"/>
            <w:vAlign w:val="center"/>
          </w:tcPr>
          <w:p>
            <w:pPr>
              <w:tabs>
                <w:tab w:val="center" w:pos="2402"/>
              </w:tabs>
              <w:spacing w:line="360" w:lineRule="exact"/>
              <w:jc w:val="center"/>
              <w:rPr>
                <w:rFonts w:ascii="Times New Roman" w:hAnsi="Times New Roman" w:eastAsia="方正仿宋_GBK"/>
                <w:sz w:val="22"/>
              </w:rPr>
            </w:pPr>
            <w:r>
              <w:rPr>
                <w:rFonts w:hint="eastAsia" w:ascii="Times New Roman" w:hAnsi="Times New Roman" w:eastAsia="方正仿宋_GBK"/>
                <w:sz w:val="22"/>
              </w:rPr>
              <w:t>3</w:t>
            </w:r>
          </w:p>
        </w:tc>
        <w:tc>
          <w:tcPr>
            <w:tcW w:w="1111" w:type="dxa"/>
            <w:vAlign w:val="center"/>
          </w:tcPr>
          <w:p>
            <w:pPr>
              <w:tabs>
                <w:tab w:val="center" w:pos="2402"/>
              </w:tabs>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45" w:type="dxa"/>
            <w:vMerge w:val="continue"/>
          </w:tcPr>
          <w:p>
            <w:pPr>
              <w:spacing w:line="300" w:lineRule="exact"/>
              <w:jc w:val="center"/>
              <w:rPr>
                <w:rFonts w:ascii="Times New Roman" w:hAnsi="Times New Roman" w:eastAsia="方正黑体_GBK"/>
                <w:sz w:val="22"/>
              </w:rPr>
            </w:pPr>
          </w:p>
        </w:tc>
        <w:tc>
          <w:tcPr>
            <w:tcW w:w="1142" w:type="dxa"/>
            <w:vMerge w:val="continue"/>
          </w:tcPr>
          <w:p>
            <w:pPr>
              <w:spacing w:line="300" w:lineRule="exact"/>
              <w:jc w:val="center"/>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vAlign w:val="center"/>
          </w:tcPr>
          <w:p>
            <w:pPr>
              <w:tabs>
                <w:tab w:val="center" w:pos="2402"/>
              </w:tabs>
              <w:spacing w:line="300" w:lineRule="exact"/>
              <w:rPr>
                <w:rFonts w:ascii="宋体" w:hAnsi="宋体" w:cs="宋体"/>
                <w:szCs w:val="21"/>
              </w:rPr>
            </w:pPr>
            <w:r>
              <w:rPr>
                <w:rFonts w:hint="eastAsia" w:ascii="宋体" w:hAnsi="宋体" w:cs="宋体"/>
                <w:szCs w:val="21"/>
              </w:rPr>
              <w:t>社区党组织班子团结、工作规范，战斗力强，严格落实党风廉政建设责任制；未建立个人廉洁档案，发生一起扣1分，扣完为止。</w:t>
            </w:r>
          </w:p>
        </w:tc>
        <w:tc>
          <w:tcPr>
            <w:tcW w:w="661" w:type="dxa"/>
            <w:vAlign w:val="center"/>
          </w:tcPr>
          <w:p>
            <w:pPr>
              <w:tabs>
                <w:tab w:val="center" w:pos="2402"/>
              </w:tabs>
              <w:spacing w:line="360" w:lineRule="exact"/>
              <w:jc w:val="center"/>
              <w:rPr>
                <w:rFonts w:ascii="Times New Roman" w:hAnsi="Times New Roman" w:eastAsia="方正仿宋_GBK"/>
                <w:sz w:val="22"/>
              </w:rPr>
            </w:pPr>
            <w:r>
              <w:rPr>
                <w:rFonts w:hint="eastAsia" w:ascii="Times New Roman" w:hAnsi="Times New Roman" w:eastAsia="方正仿宋_GBK"/>
                <w:sz w:val="22"/>
              </w:rPr>
              <w:t>5</w:t>
            </w:r>
          </w:p>
        </w:tc>
        <w:tc>
          <w:tcPr>
            <w:tcW w:w="1111" w:type="dxa"/>
            <w:vAlign w:val="center"/>
          </w:tcPr>
          <w:p>
            <w:pPr>
              <w:tabs>
                <w:tab w:val="center" w:pos="2402"/>
              </w:tabs>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tcPr>
          <w:p>
            <w:pPr>
              <w:spacing w:line="300" w:lineRule="exact"/>
              <w:rPr>
                <w:rFonts w:ascii="Times New Roman" w:hAnsi="Times New Roman" w:eastAsia="方正黑体_GBK"/>
                <w:sz w:val="22"/>
              </w:rPr>
            </w:pPr>
          </w:p>
        </w:tc>
        <w:tc>
          <w:tcPr>
            <w:tcW w:w="1142" w:type="dxa"/>
            <w:vMerge w:val="continue"/>
          </w:tcPr>
          <w:p>
            <w:pPr>
              <w:spacing w:line="300" w:lineRule="exact"/>
              <w:rPr>
                <w:rFonts w:ascii="Times New Roman" w:hAnsi="Times New Roman" w:eastAsia="方正黑体_GBK"/>
                <w:sz w:val="22"/>
              </w:rPr>
            </w:pPr>
          </w:p>
        </w:tc>
        <w:tc>
          <w:tcPr>
            <w:tcW w:w="1146"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A2</w:t>
            </w:r>
            <w:r>
              <w:rPr>
                <w:rFonts w:ascii="Times New Roman" w:hAnsi="Times New Roman" w:eastAsia="方正楷体_GBK"/>
                <w:sz w:val="22"/>
              </w:rPr>
              <w:t>权力边界清楚</w:t>
            </w:r>
          </w:p>
        </w:tc>
        <w:tc>
          <w:tcPr>
            <w:tcW w:w="8172" w:type="dxa"/>
            <w:vAlign w:val="center"/>
          </w:tcPr>
          <w:p>
            <w:pPr>
              <w:spacing w:line="300" w:lineRule="exact"/>
              <w:rPr>
                <w:rFonts w:ascii="宋体" w:hAnsi="宋体" w:cs="宋体"/>
                <w:szCs w:val="21"/>
              </w:rPr>
            </w:pPr>
            <w:r>
              <w:rPr>
                <w:rFonts w:hint="eastAsia" w:ascii="宋体" w:hAnsi="宋体" w:cs="宋体"/>
                <w:szCs w:val="21"/>
              </w:rPr>
              <w:t>社区各组织和班子健全。各组织无明确职责分工方案，未正常运转的，存在一个扣1分， 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3</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vAlign w:val="center"/>
          </w:tcPr>
          <w:p>
            <w:pPr>
              <w:spacing w:line="300" w:lineRule="exact"/>
              <w:rPr>
                <w:rFonts w:ascii="宋体" w:hAnsi="宋体" w:cs="宋体"/>
                <w:szCs w:val="21"/>
              </w:rPr>
            </w:pPr>
            <w:r>
              <w:rPr>
                <w:rFonts w:hint="eastAsia" w:ascii="宋体" w:hAnsi="宋体" w:cs="宋体"/>
                <w:szCs w:val="21"/>
              </w:rPr>
              <w:t>认真贯彻落实基层群众性自治组织自治清单、协助清单、负面清单和证明清单，构建党建引领下的清廉村居治理体系。未认真执行“四张清单”工作机制的，酌情扣分，扣完为止。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3</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A3干部队伍清廉</w:t>
            </w:r>
          </w:p>
        </w:tc>
        <w:tc>
          <w:tcPr>
            <w:tcW w:w="8172" w:type="dxa"/>
            <w:vAlign w:val="center"/>
          </w:tcPr>
          <w:p>
            <w:pPr>
              <w:spacing w:line="300" w:lineRule="exact"/>
              <w:rPr>
                <w:rFonts w:ascii="宋体" w:hAnsi="宋体" w:cs="宋体"/>
                <w:szCs w:val="21"/>
              </w:rPr>
            </w:pPr>
            <w:r>
              <w:rPr>
                <w:rFonts w:hint="eastAsia" w:ascii="宋体" w:hAnsi="宋体" w:cs="宋体"/>
                <w:szCs w:val="21"/>
              </w:rPr>
              <w:t>党员教育管理、监督到位。党员教育管理、监督不到位，未严格执行"三会一课"、主题党日活动、民主评议等制度、未把学习习近平总书记重要指示批示精神作为组织生活的“第一议题”的，对流动党员、非公党员管理不到位，未开展基层干部财务技能培训和廉政教育的，每出现一项扣1分，扣完为止 。</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5</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highlight w:val="yellow"/>
              </w:rPr>
            </w:pPr>
          </w:p>
        </w:tc>
        <w:tc>
          <w:tcPr>
            <w:tcW w:w="8172" w:type="dxa"/>
            <w:vAlign w:val="center"/>
          </w:tcPr>
          <w:p>
            <w:pPr>
              <w:tabs>
                <w:tab w:val="left" w:pos="647"/>
              </w:tabs>
              <w:spacing w:line="300" w:lineRule="exact"/>
              <w:rPr>
                <w:rFonts w:ascii="宋体" w:hAnsi="宋体" w:cs="宋体"/>
                <w:szCs w:val="21"/>
              </w:rPr>
            </w:pPr>
            <w:r>
              <w:rPr>
                <w:rFonts w:hint="eastAsia" w:ascii="宋体" w:hAnsi="宋体" w:cs="宋体"/>
                <w:szCs w:val="21"/>
              </w:rPr>
              <w:t>遵纪守法、廉洁自律。存在违纪违规问题或触碰底线行为的，发生一起扣1分，扣完为止。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3</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highlight w:val="yellow"/>
              </w:rPr>
            </w:pPr>
          </w:p>
        </w:tc>
        <w:tc>
          <w:tcPr>
            <w:tcW w:w="8172" w:type="dxa"/>
            <w:vAlign w:val="center"/>
          </w:tcPr>
          <w:p>
            <w:pPr>
              <w:spacing w:line="300" w:lineRule="exact"/>
              <w:rPr>
                <w:rFonts w:ascii="宋体" w:hAnsi="宋体" w:cs="宋体"/>
                <w:szCs w:val="21"/>
              </w:rPr>
            </w:pPr>
            <w:r>
              <w:rPr>
                <w:rFonts w:hint="eastAsia" w:ascii="宋体" w:hAnsi="宋体" w:cs="宋体"/>
                <w:szCs w:val="21"/>
              </w:rPr>
              <w:t>政治立场坚定，坚决落实上级各项决策部署。工作贯彻落实不到位，存在不作为。慢作为、乱作为的，扣2分。存在阻挠、干扰工作等情况的，扣分2分。扣完为止。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restart"/>
            <w:vAlign w:val="center"/>
          </w:tcPr>
          <w:p>
            <w:pPr>
              <w:spacing w:line="300" w:lineRule="exact"/>
              <w:jc w:val="center"/>
              <w:rPr>
                <w:rFonts w:ascii="Times New Roman" w:hAnsi="Times New Roman" w:eastAsia="方正黑体_GBK"/>
                <w:sz w:val="22"/>
              </w:rPr>
            </w:pPr>
            <w:r>
              <w:rPr>
                <w:rFonts w:hint="eastAsia" w:ascii="Times New Roman" w:hAnsi="Times New Roman" w:eastAsia="方正黑体_GBK"/>
                <w:sz w:val="22"/>
              </w:rPr>
              <w:t>事务明白（6分）</w:t>
            </w: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A4决策事务明白</w:t>
            </w:r>
          </w:p>
        </w:tc>
        <w:tc>
          <w:tcPr>
            <w:tcW w:w="8172" w:type="dxa"/>
            <w:vAlign w:val="center"/>
          </w:tcPr>
          <w:p>
            <w:pPr>
              <w:spacing w:line="300" w:lineRule="exact"/>
              <w:rPr>
                <w:rFonts w:ascii="宋体" w:hAnsi="宋体" w:cs="宋体"/>
                <w:szCs w:val="21"/>
              </w:rPr>
            </w:pPr>
            <w:r>
              <w:rPr>
                <w:rFonts w:hint="eastAsia" w:ascii="宋体" w:hAnsi="宋体" w:cs="宋体"/>
                <w:szCs w:val="21"/>
              </w:rPr>
              <w:t>民主议事充分执行，"四议两公开"、民主协商机制、居民议事会制度等严格执行。制度未认真落实，有违反民主决策程序发生的，未收集处置群众意见建议和反映，每发生一起扣1分，扣完为止；"四议两公开"全年开展未达到4次的，扣3分。</w:t>
            </w:r>
          </w:p>
        </w:tc>
        <w:tc>
          <w:tcPr>
            <w:tcW w:w="661"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11"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A5公开事务明白</w:t>
            </w:r>
          </w:p>
        </w:tc>
        <w:tc>
          <w:tcPr>
            <w:tcW w:w="8172" w:type="dxa"/>
            <w:vAlign w:val="center"/>
          </w:tcPr>
          <w:p>
            <w:pPr>
              <w:spacing w:line="300" w:lineRule="exact"/>
              <w:rPr>
                <w:rFonts w:ascii="宋体" w:hAnsi="宋体" w:cs="宋体"/>
                <w:szCs w:val="21"/>
              </w:rPr>
            </w:pPr>
            <w:r>
              <w:rPr>
                <w:rFonts w:hint="eastAsia" w:ascii="宋体" w:hAnsi="宋体" w:cs="宋体"/>
                <w:szCs w:val="21"/>
              </w:rPr>
              <w:t>社区事务公开透明，"党务、政务、财务、服务"全面公开，程序规范、内容真实、信息及时。未及时回应群众关切，"四务"公开不到位的，全年党务、政务、服务公开线上、线下公开次数未达到4次及财务公开次数未达到12次，居务公开栏公布的党务、政务、服务内容未保留 10日、财务公开内容未保留10日以上，每发生一起扣1分，“双随机”评价发现存在问题的1次扣1分，扣完为止。</w:t>
            </w:r>
          </w:p>
        </w:tc>
        <w:tc>
          <w:tcPr>
            <w:tcW w:w="661"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11"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restart"/>
            <w:vAlign w:val="center"/>
          </w:tcPr>
          <w:p>
            <w:pPr>
              <w:spacing w:line="300" w:lineRule="exact"/>
              <w:jc w:val="center"/>
              <w:rPr>
                <w:rFonts w:ascii="Times New Roman" w:hAnsi="Times New Roman" w:eastAsia="方正黑体_GBK"/>
                <w:sz w:val="22"/>
              </w:rPr>
            </w:pPr>
            <w:r>
              <w:rPr>
                <w:rFonts w:hint="eastAsia" w:ascii="Times New Roman" w:hAnsi="Times New Roman" w:eastAsia="方正黑体_GBK"/>
                <w:sz w:val="22"/>
              </w:rPr>
              <w:t>制度明正（22分）</w:t>
            </w:r>
          </w:p>
        </w:tc>
        <w:tc>
          <w:tcPr>
            <w:tcW w:w="1146"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A6</w:t>
            </w:r>
            <w:r>
              <w:rPr>
                <w:rFonts w:ascii="Times New Roman" w:hAnsi="Times New Roman" w:eastAsia="方正楷体_GBK"/>
                <w:sz w:val="22"/>
              </w:rPr>
              <w:t>“三资”</w:t>
            </w:r>
            <w:r>
              <w:rPr>
                <w:rFonts w:hint="eastAsia" w:ascii="Times New Roman" w:hAnsi="Times New Roman" w:eastAsia="方正楷体_GBK"/>
                <w:sz w:val="22"/>
              </w:rPr>
              <w:t>监管规范</w:t>
            </w:r>
          </w:p>
        </w:tc>
        <w:tc>
          <w:tcPr>
            <w:tcW w:w="8172" w:type="dxa"/>
          </w:tcPr>
          <w:p>
            <w:pPr>
              <w:spacing w:line="300" w:lineRule="exact"/>
              <w:rPr>
                <w:rFonts w:ascii="宋体" w:hAnsi="宋体" w:cs="宋体"/>
                <w:szCs w:val="21"/>
              </w:rPr>
            </w:pPr>
            <w:r>
              <w:rPr>
                <w:rFonts w:hint="eastAsia" w:ascii="宋体" w:hAnsi="宋体" w:cs="宋体"/>
                <w:szCs w:val="21"/>
              </w:rPr>
              <w:t>社区财务管理规范。未制定每年财务计划，未编制收支预、决算方案，并经镇(街道)审核的扣3分；未实行“</w:t>
            </w:r>
            <w:r>
              <w:rPr>
                <w:rFonts w:ascii="宋体" w:hAnsi="宋体" w:cs="宋体"/>
                <w:szCs w:val="21"/>
              </w:rPr>
              <w:t>收支两条线</w:t>
            </w:r>
            <w:r>
              <w:rPr>
                <w:rFonts w:hint="eastAsia" w:ascii="宋体" w:hAnsi="宋体" w:cs="宋体"/>
                <w:szCs w:val="21"/>
              </w:rPr>
              <w:t>”</w:t>
            </w:r>
            <w:r>
              <w:rPr>
                <w:rFonts w:ascii="宋体" w:hAnsi="宋体" w:cs="宋体"/>
                <w:szCs w:val="21"/>
              </w:rPr>
              <w:t>和</w:t>
            </w:r>
            <w:r>
              <w:rPr>
                <w:rFonts w:hint="eastAsia" w:ascii="宋体" w:hAnsi="宋体" w:cs="宋体"/>
                <w:szCs w:val="21"/>
              </w:rPr>
              <w:t>“</w:t>
            </w:r>
            <w:r>
              <w:rPr>
                <w:rFonts w:ascii="宋体" w:hAnsi="宋体" w:cs="宋体"/>
                <w:szCs w:val="21"/>
              </w:rPr>
              <w:t>代理记帐制</w:t>
            </w:r>
            <w:r>
              <w:rPr>
                <w:rFonts w:hint="eastAsia" w:ascii="宋体" w:hAnsi="宋体" w:cs="宋体"/>
                <w:szCs w:val="21"/>
              </w:rPr>
              <w:t>”</w:t>
            </w:r>
            <w:r>
              <w:rPr>
                <w:rFonts w:ascii="宋体" w:hAnsi="宋体" w:cs="宋体"/>
                <w:szCs w:val="21"/>
              </w:rPr>
              <w:t>管</w:t>
            </w:r>
            <w:r>
              <w:rPr>
                <w:rFonts w:hint="eastAsia" w:ascii="宋体" w:hAnsi="宋体" w:cs="宋体"/>
                <w:szCs w:val="21"/>
              </w:rPr>
              <w:t>理的扣2分。扣完为止。</w:t>
            </w:r>
          </w:p>
        </w:tc>
        <w:tc>
          <w:tcPr>
            <w:tcW w:w="661" w:type="dxa"/>
            <w:vAlign w:val="center"/>
          </w:tcPr>
          <w:p>
            <w:pPr>
              <w:spacing w:line="360" w:lineRule="exact"/>
              <w:jc w:val="center"/>
              <w:rPr>
                <w:rFonts w:ascii="方正仿宋_GBK" w:hAnsi="Times New Roman" w:eastAsia="方正仿宋_GBK"/>
                <w:sz w:val="22"/>
              </w:rPr>
            </w:pPr>
            <w:r>
              <w:rPr>
                <w:rFonts w:ascii="Times New Roman" w:hAnsi="Times New Roman" w:eastAsia="方正仿宋_GBK"/>
                <w:sz w:val="22"/>
              </w:rPr>
              <w:t>3</w:t>
            </w:r>
          </w:p>
        </w:tc>
        <w:tc>
          <w:tcPr>
            <w:tcW w:w="1111"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tcPr>
          <w:p>
            <w:pPr>
              <w:spacing w:line="300" w:lineRule="exact"/>
              <w:rPr>
                <w:rFonts w:ascii="宋体" w:hAnsi="宋体" w:cs="宋体"/>
                <w:szCs w:val="21"/>
              </w:rPr>
            </w:pPr>
            <w:r>
              <w:rPr>
                <w:rFonts w:hint="eastAsia" w:ascii="宋体" w:hAnsi="宋体" w:cs="宋体"/>
                <w:szCs w:val="21"/>
              </w:rPr>
              <w:t>社区资产资源管理规范。记录不完整，产权不清晰，每发生一项扣1分，扣完为止。</w:t>
            </w:r>
          </w:p>
        </w:tc>
        <w:tc>
          <w:tcPr>
            <w:tcW w:w="661" w:type="dxa"/>
            <w:vAlign w:val="center"/>
          </w:tcPr>
          <w:p>
            <w:pPr>
              <w:spacing w:line="360" w:lineRule="exact"/>
              <w:jc w:val="center"/>
              <w:rPr>
                <w:rFonts w:ascii="方正仿宋_GBK" w:hAnsi="Times New Roman" w:eastAsia="方正仿宋_GBK"/>
                <w:sz w:val="22"/>
              </w:rPr>
            </w:pPr>
            <w:r>
              <w:rPr>
                <w:rFonts w:ascii="Times New Roman" w:hAnsi="Times New Roman" w:eastAsia="方正仿宋_GBK"/>
                <w:sz w:val="22"/>
              </w:rPr>
              <w:t>3</w:t>
            </w:r>
          </w:p>
        </w:tc>
        <w:tc>
          <w:tcPr>
            <w:tcW w:w="1111"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tcPr>
          <w:p>
            <w:pPr>
              <w:spacing w:line="300" w:lineRule="exact"/>
              <w:rPr>
                <w:rFonts w:ascii="宋体" w:hAnsi="宋体" w:cs="宋体"/>
                <w:szCs w:val="21"/>
              </w:rPr>
            </w:pPr>
            <w:r>
              <w:rPr>
                <w:rFonts w:hint="eastAsia" w:ascii="宋体" w:hAnsi="宋体" w:cs="宋体"/>
                <w:szCs w:val="21"/>
              </w:rPr>
              <w:t>社区资金管理规范。社区资金支出审批制度、联审联签制度、社区财务会计委托代理制和各类资金运行全过程闭环管理监督制度执行不到位的，每存在一项扣1分，扣完为止。</w:t>
            </w:r>
          </w:p>
        </w:tc>
        <w:tc>
          <w:tcPr>
            <w:tcW w:w="661" w:type="dxa"/>
            <w:vAlign w:val="center"/>
          </w:tcPr>
          <w:p>
            <w:pPr>
              <w:spacing w:line="360" w:lineRule="exact"/>
              <w:jc w:val="center"/>
              <w:rPr>
                <w:rFonts w:ascii="方正仿宋_GBK" w:hAnsi="Times New Roman" w:eastAsia="方正仿宋_GBK"/>
                <w:sz w:val="22"/>
              </w:rPr>
            </w:pPr>
            <w:r>
              <w:rPr>
                <w:rFonts w:ascii="Times New Roman" w:hAnsi="Times New Roman" w:eastAsia="方正仿宋_GBK"/>
                <w:sz w:val="22"/>
              </w:rPr>
              <w:t>3</w:t>
            </w:r>
          </w:p>
        </w:tc>
        <w:tc>
          <w:tcPr>
            <w:tcW w:w="1111"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tcPr>
          <w:p>
            <w:pPr>
              <w:spacing w:line="300" w:lineRule="exact"/>
              <w:rPr>
                <w:rFonts w:ascii="宋体" w:hAnsi="宋体" w:cs="宋体"/>
                <w:szCs w:val="21"/>
              </w:rPr>
            </w:pPr>
            <w:r>
              <w:rPr>
                <w:rFonts w:hint="eastAsia" w:ascii="宋体" w:hAnsi="宋体" w:cs="宋体"/>
                <w:szCs w:val="21"/>
              </w:rPr>
              <w:t>社区项目管理规范。违规转包分包项目的，每例扣1分；出现应招标未招标或拆分项目规避招标的不合规情况的，每例扣1分；各环节管理不规范，监督缺失的，每例扣1分。扣完为止。</w:t>
            </w:r>
          </w:p>
        </w:tc>
        <w:tc>
          <w:tcPr>
            <w:tcW w:w="661" w:type="dxa"/>
            <w:vAlign w:val="center"/>
          </w:tcPr>
          <w:p>
            <w:pPr>
              <w:spacing w:line="360" w:lineRule="exact"/>
              <w:jc w:val="center"/>
              <w:rPr>
                <w:rFonts w:ascii="方正仿宋_GBK" w:hAnsi="Times New Roman" w:eastAsia="方正仿宋_GBK"/>
                <w:sz w:val="22"/>
              </w:rPr>
            </w:pPr>
            <w:r>
              <w:rPr>
                <w:rFonts w:ascii="Times New Roman" w:hAnsi="Times New Roman" w:eastAsia="方正仿宋_GBK"/>
                <w:sz w:val="22"/>
              </w:rPr>
              <w:t>3</w:t>
            </w:r>
          </w:p>
        </w:tc>
        <w:tc>
          <w:tcPr>
            <w:tcW w:w="1111"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sz w:val="22"/>
              </w:rPr>
            </w:pPr>
          </w:p>
        </w:tc>
        <w:tc>
          <w:tcPr>
            <w:tcW w:w="1142" w:type="dxa"/>
            <w:vMerge w:val="continue"/>
            <w:vAlign w:val="center"/>
          </w:tcPr>
          <w:p>
            <w:pPr>
              <w:spacing w:line="300" w:lineRule="exact"/>
              <w:jc w:val="center"/>
              <w:rPr>
                <w:rFonts w:ascii="Times New Roman" w:hAnsi="Times New Roman"/>
                <w:sz w:val="22"/>
              </w:rPr>
            </w:pPr>
          </w:p>
        </w:tc>
        <w:tc>
          <w:tcPr>
            <w:tcW w:w="1146"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A7监督体系健全</w:t>
            </w:r>
          </w:p>
        </w:tc>
        <w:tc>
          <w:tcPr>
            <w:tcW w:w="8172" w:type="dxa"/>
            <w:vAlign w:val="center"/>
          </w:tcPr>
          <w:p>
            <w:pPr>
              <w:spacing w:line="300" w:lineRule="exact"/>
              <w:rPr>
                <w:rFonts w:ascii="宋体" w:hAnsi="宋体" w:cs="宋体"/>
                <w:szCs w:val="21"/>
              </w:rPr>
            </w:pPr>
            <w:r>
              <w:rPr>
                <w:rFonts w:hint="eastAsia" w:ascii="宋体" w:hAnsi="宋体" w:cs="宋体"/>
                <w:szCs w:val="21"/>
              </w:rPr>
              <w:t>强化小微权力监督制约，规范小微权力运行，严防群众身边的微腐败。未严格执行小微权力运行清单的，扣3分；在工程项目发包、承包地管理、宅基地管理、“一事一议”筹资筹劳等领域发生社区干部滥用权力，每例扣1分；不落实居委会主任定期向居务监督委员会报告居务财务等制度的，扣1分。扣完为止。</w:t>
            </w:r>
          </w:p>
        </w:tc>
        <w:tc>
          <w:tcPr>
            <w:tcW w:w="661"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sz w:val="22"/>
              </w:rPr>
            </w:pPr>
          </w:p>
        </w:tc>
        <w:tc>
          <w:tcPr>
            <w:tcW w:w="1142" w:type="dxa"/>
            <w:vMerge w:val="continue"/>
            <w:vAlign w:val="center"/>
          </w:tcPr>
          <w:p>
            <w:pPr>
              <w:spacing w:line="300" w:lineRule="exact"/>
              <w:jc w:val="center"/>
              <w:rPr>
                <w:rFonts w:ascii="Times New Roman" w:hAnsi="Times New Roman"/>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vAlign w:val="center"/>
          </w:tcPr>
          <w:p>
            <w:pPr>
              <w:spacing w:line="300" w:lineRule="exact"/>
              <w:rPr>
                <w:rFonts w:ascii="宋体" w:hAnsi="宋体" w:cs="宋体"/>
                <w:szCs w:val="21"/>
              </w:rPr>
            </w:pPr>
            <w:r>
              <w:rPr>
                <w:rFonts w:hint="eastAsia" w:ascii="宋体" w:hAnsi="宋体" w:cs="宋体"/>
                <w:szCs w:val="21"/>
              </w:rPr>
              <w:t>发挥居务监督委员会主任、纪检委员作用，加强对社区“四务”监督，加强对“两委”成员特别是“一肩挑”人员监督。为充分发挥居务监督委员会主任、纪检委员作用的扣2分。</w:t>
            </w:r>
          </w:p>
        </w:tc>
        <w:tc>
          <w:tcPr>
            <w:tcW w:w="661"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45" w:type="dxa"/>
            <w:vMerge w:val="continue"/>
          </w:tcPr>
          <w:p>
            <w:pPr>
              <w:spacing w:line="300" w:lineRule="exact"/>
              <w:rPr>
                <w:rFonts w:ascii="Times New Roman" w:hAnsi="Times New Roman" w:eastAsia="方正黑体_GBK"/>
                <w:sz w:val="22"/>
              </w:rPr>
            </w:pPr>
          </w:p>
        </w:tc>
        <w:tc>
          <w:tcPr>
            <w:tcW w:w="1142" w:type="dxa"/>
            <w:vMerge w:val="continue"/>
          </w:tcPr>
          <w:p>
            <w:pPr>
              <w:spacing w:line="300" w:lineRule="exact"/>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vAlign w:val="center"/>
          </w:tcPr>
          <w:p>
            <w:pPr>
              <w:spacing w:line="300" w:lineRule="exact"/>
              <w:rPr>
                <w:rFonts w:ascii="宋体" w:hAnsi="宋体" w:cs="宋体"/>
                <w:szCs w:val="21"/>
              </w:rPr>
            </w:pPr>
            <w:r>
              <w:rPr>
                <w:rFonts w:hint="eastAsia" w:ascii="宋体" w:hAnsi="宋体" w:cs="宋体"/>
                <w:szCs w:val="21"/>
              </w:rPr>
              <w:t>建立廉情驿站，选聘廉情信息员，开展廉情宣传、廉情收集、廉情监督。未建立的不得分。</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45" w:type="dxa"/>
            <w:vMerge w:val="continue"/>
          </w:tcPr>
          <w:p>
            <w:pPr>
              <w:spacing w:line="300" w:lineRule="exact"/>
              <w:rPr>
                <w:rFonts w:ascii="Times New Roman" w:hAnsi="Times New Roman" w:eastAsia="方正黑体_GBK"/>
                <w:sz w:val="22"/>
              </w:rPr>
            </w:pPr>
          </w:p>
        </w:tc>
        <w:tc>
          <w:tcPr>
            <w:tcW w:w="1142" w:type="dxa"/>
            <w:vMerge w:val="continue"/>
          </w:tcPr>
          <w:p>
            <w:pPr>
              <w:spacing w:line="300" w:lineRule="exact"/>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vAlign w:val="center"/>
          </w:tcPr>
          <w:p>
            <w:pPr>
              <w:spacing w:line="300" w:lineRule="exact"/>
              <w:rPr>
                <w:rFonts w:ascii="宋体" w:hAnsi="宋体" w:cs="宋体"/>
                <w:szCs w:val="21"/>
              </w:rPr>
            </w:pPr>
            <w:r>
              <w:rPr>
                <w:rFonts w:hint="eastAsia" w:ascii="宋体" w:hAnsi="宋体" w:cs="宋体"/>
                <w:szCs w:val="21"/>
              </w:rPr>
              <w:t>公开区、镇街、社区三级监督举报电话，畅通群众举报渠道。未公开的不得分。</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45" w:type="dxa"/>
            <w:vMerge w:val="continue"/>
          </w:tcPr>
          <w:p>
            <w:pPr>
              <w:spacing w:line="300" w:lineRule="exact"/>
              <w:rPr>
                <w:rFonts w:ascii="Times New Roman" w:hAnsi="Times New Roman" w:eastAsia="方正黑体_GBK"/>
                <w:sz w:val="22"/>
              </w:rPr>
            </w:pPr>
          </w:p>
        </w:tc>
        <w:tc>
          <w:tcPr>
            <w:tcW w:w="1142" w:type="dxa"/>
            <w:vMerge w:val="continue"/>
          </w:tcPr>
          <w:p>
            <w:pPr>
              <w:spacing w:line="300" w:lineRule="exact"/>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A8</w:t>
            </w:r>
            <w:r>
              <w:rPr>
                <w:rFonts w:ascii="Times New Roman" w:hAnsi="Times New Roman" w:eastAsia="方正楷体_GBK"/>
                <w:sz w:val="22"/>
              </w:rPr>
              <w:t>严肃查处问责</w:t>
            </w:r>
          </w:p>
        </w:tc>
        <w:tc>
          <w:tcPr>
            <w:tcW w:w="8172" w:type="dxa"/>
            <w:vAlign w:val="center"/>
          </w:tcPr>
          <w:p>
            <w:pPr>
              <w:spacing w:line="300" w:lineRule="exact"/>
              <w:rPr>
                <w:rFonts w:ascii="宋体" w:hAnsi="宋体" w:cs="宋体"/>
                <w:szCs w:val="21"/>
              </w:rPr>
            </w:pPr>
            <w:r>
              <w:rPr>
                <w:rFonts w:hint="eastAsia" w:ascii="宋体" w:hAnsi="宋体" w:cs="宋体"/>
                <w:szCs w:val="21"/>
              </w:rPr>
              <w:t>配合开展群众身边不正之风和腐败问题专项治理，对社区党员干部违反中央八项规定精神、酒驾醉驾、侵害群众利益等行为严肃查处问责。被上级发现和查处一起，扣1分。扣完为止。</w:t>
            </w:r>
          </w:p>
        </w:tc>
        <w:tc>
          <w:tcPr>
            <w:tcW w:w="661"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245" w:type="dxa"/>
            <w:vMerge w:val="continue"/>
            <w:vAlign w:val="center"/>
          </w:tcPr>
          <w:p>
            <w:pPr>
              <w:spacing w:line="300" w:lineRule="exact"/>
              <w:rPr>
                <w:rFonts w:ascii="Times New Roman" w:hAnsi="Times New Roman" w:eastAsia="方正黑体_GBK"/>
                <w:sz w:val="22"/>
              </w:rPr>
            </w:pPr>
          </w:p>
        </w:tc>
        <w:tc>
          <w:tcPr>
            <w:tcW w:w="1142" w:type="dxa"/>
            <w:vMerge w:val="restart"/>
            <w:vAlign w:val="center"/>
          </w:tcPr>
          <w:p>
            <w:pPr>
              <w:spacing w:line="300" w:lineRule="exact"/>
              <w:rPr>
                <w:rFonts w:ascii="Times New Roman" w:hAnsi="Times New Roman" w:eastAsia="方正黑体_GBK"/>
                <w:sz w:val="22"/>
              </w:rPr>
            </w:pPr>
            <w:r>
              <w:rPr>
                <w:rFonts w:hint="eastAsia" w:ascii="Times New Roman" w:hAnsi="Times New Roman" w:eastAsia="方正黑体_GBK"/>
                <w:sz w:val="22"/>
              </w:rPr>
              <w:t>治理明智（8分）</w:t>
            </w: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A9善治清廉运营</w:t>
            </w:r>
          </w:p>
        </w:tc>
        <w:tc>
          <w:tcPr>
            <w:tcW w:w="8172" w:type="dxa"/>
            <w:vAlign w:val="center"/>
          </w:tcPr>
          <w:p>
            <w:pPr>
              <w:spacing w:line="300" w:lineRule="exact"/>
              <w:rPr>
                <w:rFonts w:ascii="宋体" w:hAnsi="宋体" w:cs="宋体"/>
                <w:szCs w:val="21"/>
              </w:rPr>
            </w:pPr>
            <w:r>
              <w:rPr>
                <w:rFonts w:hint="eastAsia" w:ascii="宋体" w:hAnsi="宋体" w:cs="宋体"/>
                <w:szCs w:val="21"/>
              </w:rPr>
              <w:t>制定完善社区治理清廉积分评分细则，将群众参与清廉村居建设、监督等内容纳入积分制，执行清廉积分制。未制定的不得分。</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3</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245" w:type="dxa"/>
            <w:vMerge w:val="continue"/>
          </w:tcPr>
          <w:p>
            <w:pPr>
              <w:spacing w:line="300" w:lineRule="exact"/>
              <w:rPr>
                <w:rFonts w:ascii="Times New Roman" w:hAnsi="Times New Roman" w:eastAsia="方正黑体_GBK"/>
                <w:sz w:val="22"/>
              </w:rPr>
            </w:pPr>
          </w:p>
        </w:tc>
        <w:tc>
          <w:tcPr>
            <w:tcW w:w="1142" w:type="dxa"/>
            <w:vMerge w:val="continue"/>
          </w:tcPr>
          <w:p>
            <w:pPr>
              <w:spacing w:line="300" w:lineRule="exact"/>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A10矛盾主动化解</w:t>
            </w:r>
          </w:p>
        </w:tc>
        <w:tc>
          <w:tcPr>
            <w:tcW w:w="8172" w:type="dxa"/>
            <w:vAlign w:val="center"/>
          </w:tcPr>
          <w:p>
            <w:pPr>
              <w:spacing w:line="300" w:lineRule="exact"/>
              <w:rPr>
                <w:rFonts w:ascii="宋体" w:hAnsi="宋体" w:cs="宋体"/>
                <w:szCs w:val="21"/>
              </w:rPr>
            </w:pPr>
            <w:r>
              <w:rPr>
                <w:rFonts w:hint="eastAsia" w:ascii="宋体" w:hAnsi="宋体" w:cs="宋体"/>
                <w:szCs w:val="21"/>
              </w:rPr>
              <w:t>社区矛盾有效化解。积极争创“无信访社区”建设，群众的合理合法诉求得不到解决而出现越级上访事件的，每发生一起扣1分，扣完为止。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3</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245" w:type="dxa"/>
            <w:vMerge w:val="continue"/>
          </w:tcPr>
          <w:p>
            <w:pPr>
              <w:spacing w:line="300" w:lineRule="exact"/>
              <w:rPr>
                <w:rFonts w:ascii="Times New Roman" w:hAnsi="Times New Roman" w:eastAsia="方正黑体_GBK"/>
                <w:sz w:val="22"/>
              </w:rPr>
            </w:pPr>
          </w:p>
        </w:tc>
        <w:tc>
          <w:tcPr>
            <w:tcW w:w="1142" w:type="dxa"/>
            <w:vMerge w:val="continue"/>
          </w:tcPr>
          <w:p>
            <w:pPr>
              <w:spacing w:line="300" w:lineRule="exact"/>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A11智治水平提升</w:t>
            </w:r>
          </w:p>
        </w:tc>
        <w:tc>
          <w:tcPr>
            <w:tcW w:w="8172" w:type="dxa"/>
            <w:vAlign w:val="center"/>
          </w:tcPr>
          <w:p>
            <w:pPr>
              <w:spacing w:line="300" w:lineRule="exact"/>
              <w:rPr>
                <w:rFonts w:ascii="宋体" w:hAnsi="宋体" w:cs="宋体"/>
                <w:szCs w:val="21"/>
              </w:rPr>
            </w:pPr>
            <w:r>
              <w:rPr>
                <w:rFonts w:hint="eastAsia" w:ascii="宋体" w:hAnsi="宋体" w:cs="宋体"/>
                <w:szCs w:val="21"/>
              </w:rPr>
              <w:t>规范运用“渝快社区”小程序，未使用的，不得分；运用不规范的，每发现一起扣1分，扣完为止。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restart"/>
            <w:vAlign w:val="center"/>
          </w:tcPr>
          <w:p>
            <w:pPr>
              <w:spacing w:line="300" w:lineRule="exact"/>
              <w:jc w:val="center"/>
              <w:rPr>
                <w:rFonts w:ascii="Times New Roman" w:hAnsi="Times New Roman" w:eastAsia="方正黑体_GBK"/>
                <w:sz w:val="22"/>
              </w:rPr>
            </w:pPr>
            <w:r>
              <w:rPr>
                <w:rFonts w:hint="eastAsia" w:ascii="Times New Roman" w:hAnsi="Times New Roman" w:eastAsia="方正黑体_GBK"/>
                <w:sz w:val="22"/>
              </w:rPr>
              <w:t>民风文明（10分）</w:t>
            </w: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A13务实管用村规民约</w:t>
            </w:r>
          </w:p>
        </w:tc>
        <w:tc>
          <w:tcPr>
            <w:tcW w:w="8172" w:type="dxa"/>
            <w:vAlign w:val="center"/>
          </w:tcPr>
          <w:p>
            <w:pPr>
              <w:spacing w:line="300" w:lineRule="exact"/>
              <w:rPr>
                <w:rFonts w:ascii="宋体" w:hAnsi="宋体" w:cs="宋体"/>
                <w:szCs w:val="21"/>
              </w:rPr>
            </w:pPr>
            <w:r>
              <w:rPr>
                <w:rFonts w:hint="eastAsia" w:ascii="宋体" w:hAnsi="宋体" w:cs="宋体"/>
                <w:szCs w:val="21"/>
              </w:rPr>
              <w:t>制定完善居民公约，将廉洁文化融入居民公约，加强居民公约普及宣传，群众遵守执行有力。运用互联网、数字电视终端、公共活动场所电子显示屏、移动终端等平台等，加强清廉教育，营造清廉村居建设氛围。未常态化开展清廉村居建设宣传的，扣1分；未运用相关平台开展法治宣传教育的，扣1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A14</w:t>
            </w:r>
            <w:r>
              <w:rPr>
                <w:rFonts w:ascii="Times New Roman" w:hAnsi="Times New Roman" w:eastAsia="方正楷体_GBK"/>
                <w:sz w:val="22"/>
              </w:rPr>
              <w:t>深化移风易俗</w:t>
            </w:r>
          </w:p>
        </w:tc>
        <w:tc>
          <w:tcPr>
            <w:tcW w:w="8172" w:type="dxa"/>
            <w:vAlign w:val="center"/>
          </w:tcPr>
          <w:p>
            <w:pPr>
              <w:spacing w:line="300" w:lineRule="exact"/>
              <w:rPr>
                <w:rFonts w:ascii="宋体" w:hAnsi="宋体" w:cs="宋体"/>
                <w:szCs w:val="21"/>
              </w:rPr>
            </w:pPr>
            <w:r>
              <w:rPr>
                <w:rFonts w:hint="eastAsia" w:ascii="宋体" w:hAnsi="宋体" w:cs="宋体"/>
                <w:szCs w:val="21"/>
              </w:rPr>
              <w:t>婚丧喜事存在高价彩礼、人情攀比、厚葬薄养等陈规陋习，特别是大操大办、铺张浪费等现象被举报的，扣1分。扣完为止。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A15 村庄干净整洁</w:t>
            </w:r>
          </w:p>
        </w:tc>
        <w:tc>
          <w:tcPr>
            <w:tcW w:w="8172" w:type="dxa"/>
            <w:vAlign w:val="center"/>
          </w:tcPr>
          <w:p>
            <w:pPr>
              <w:tabs>
                <w:tab w:val="left" w:pos="722"/>
              </w:tabs>
              <w:spacing w:line="300" w:lineRule="exact"/>
              <w:rPr>
                <w:rFonts w:ascii="宋体" w:hAnsi="宋体" w:cs="宋体"/>
                <w:szCs w:val="21"/>
              </w:rPr>
            </w:pPr>
            <w:r>
              <w:rPr>
                <w:rFonts w:hint="eastAsia" w:ascii="宋体" w:hAnsi="宋体" w:cs="宋体"/>
                <w:szCs w:val="21"/>
              </w:rPr>
              <w:t>社区生态良好，整洁有序。每发现一处脏乱差的扣1-2分，扣完为止。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A16</w:t>
            </w:r>
            <w:r>
              <w:rPr>
                <w:rFonts w:ascii="Times New Roman" w:hAnsi="Times New Roman" w:eastAsia="方正楷体_GBK"/>
                <w:sz w:val="22"/>
              </w:rPr>
              <w:t>加强廉洁教育</w:t>
            </w:r>
          </w:p>
        </w:tc>
        <w:tc>
          <w:tcPr>
            <w:tcW w:w="8172" w:type="dxa"/>
            <w:vAlign w:val="center"/>
          </w:tcPr>
          <w:p>
            <w:pPr>
              <w:spacing w:line="300" w:lineRule="exact"/>
              <w:rPr>
                <w:rFonts w:ascii="宋体" w:hAnsi="宋体" w:cs="宋体"/>
                <w:szCs w:val="21"/>
              </w:rPr>
            </w:pPr>
            <w:r>
              <w:rPr>
                <w:rFonts w:hint="eastAsia" w:ascii="宋体" w:hAnsi="宋体" w:cs="宋体"/>
                <w:szCs w:val="21"/>
              </w:rPr>
              <w:t>社区党组织书记每年讲廉政党课不少于1次，组织观看警示教育片不少于1次，开展与社区“两委”全覆盖谈心谈话不少于1次，开展“以案四说”警示教育不少于1次。未完成的不得分。</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A17</w:t>
            </w:r>
            <w:r>
              <w:rPr>
                <w:rFonts w:ascii="Times New Roman" w:hAnsi="Times New Roman" w:eastAsia="方正楷体_GBK"/>
                <w:sz w:val="22"/>
              </w:rPr>
              <w:t>打造清廉阵地</w:t>
            </w:r>
          </w:p>
          <w:p>
            <w:pPr>
              <w:spacing w:line="300" w:lineRule="exact"/>
              <w:rPr>
                <w:rFonts w:ascii="Times New Roman" w:hAnsi="Times New Roman" w:eastAsia="方正楷体_GBK"/>
                <w:sz w:val="22"/>
              </w:rPr>
            </w:pPr>
          </w:p>
        </w:tc>
        <w:tc>
          <w:tcPr>
            <w:tcW w:w="8172" w:type="dxa"/>
            <w:vAlign w:val="center"/>
          </w:tcPr>
          <w:p>
            <w:pPr>
              <w:spacing w:line="300" w:lineRule="exact"/>
              <w:rPr>
                <w:rFonts w:ascii="宋体" w:hAnsi="宋体" w:cs="宋体"/>
                <w:szCs w:val="21"/>
              </w:rPr>
            </w:pPr>
            <w:r>
              <w:rPr>
                <w:rFonts w:hint="eastAsia" w:ascii="宋体" w:hAnsi="宋体" w:cs="宋体"/>
                <w:szCs w:val="21"/>
              </w:rPr>
              <w:t>深入挖掘本土清廉文化，通过</w:t>
            </w:r>
            <w:r>
              <w:rPr>
                <w:rFonts w:hint="eastAsia" w:ascii="宋体" w:hAnsi="宋体" w:eastAsia="宋体" w:cs="宋体"/>
                <w:szCs w:val="21"/>
              </w:rPr>
              <w:t>全面挖掘、优良家风家训，培树先进典型，依托文化礼堂、农村书屋、主题公园、文化长廊等</w:t>
            </w:r>
            <w:r>
              <w:rPr>
                <w:rFonts w:hint="eastAsia" w:ascii="宋体" w:hAnsi="宋体" w:cs="宋体"/>
                <w:szCs w:val="21"/>
              </w:rPr>
              <w:t>等方式创建一批廉政文化示范点和教育基地。未创建廉政文化示范点或教育基地的，不得分。</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45" w:type="dxa"/>
            <w:vAlign w:val="center"/>
          </w:tcPr>
          <w:p>
            <w:pPr>
              <w:spacing w:line="360" w:lineRule="exact"/>
              <w:jc w:val="center"/>
              <w:rPr>
                <w:rFonts w:ascii="Times New Roman" w:hAnsi="Times New Roman" w:eastAsia="方正黑体_GBK"/>
                <w:sz w:val="22"/>
              </w:rPr>
            </w:pPr>
            <w:r>
              <w:rPr>
                <w:rFonts w:hint="eastAsia" w:ascii="Times New Roman" w:hAnsi="Times New Roman" w:eastAsia="方正黑体_GBK"/>
                <w:sz w:val="22"/>
              </w:rPr>
              <w:t>民主评议评分（30分）</w:t>
            </w:r>
          </w:p>
        </w:tc>
        <w:tc>
          <w:tcPr>
            <w:tcW w:w="10460" w:type="dxa"/>
            <w:gridSpan w:val="3"/>
            <w:vAlign w:val="center"/>
          </w:tcPr>
          <w:p>
            <w:pPr>
              <w:spacing w:line="360" w:lineRule="exact"/>
              <w:rPr>
                <w:rFonts w:ascii="方正仿宋_GBK" w:hAnsi="Times New Roman" w:eastAsia="方正仿宋_GBK"/>
                <w:sz w:val="22"/>
              </w:rPr>
            </w:pPr>
            <w:r>
              <w:rPr>
                <w:rFonts w:hint="eastAsia" w:ascii="宋体" w:hAnsi="宋体" w:cs="宋体"/>
                <w:sz w:val="22"/>
              </w:rPr>
              <w:t>综合考量辖区党员干部、群众等对本社区的满意度，社区党组织书记每年向党员大会述职述廉，向居民会议通报情况，，接受党员、群众民主评议。民主评议得分*0.3即为最后项目评分。</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30</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366" w:type="dxa"/>
            <w:gridSpan w:val="5"/>
            <w:vAlign w:val="center"/>
          </w:tcPr>
          <w:p>
            <w:pPr>
              <w:spacing w:line="360" w:lineRule="exact"/>
              <w:jc w:val="center"/>
              <w:rPr>
                <w:rFonts w:ascii="Times New Roman" w:hAnsi="Times New Roman" w:eastAsia="方正仿宋_GBK"/>
                <w:sz w:val="22"/>
              </w:rPr>
            </w:pPr>
            <w:r>
              <w:rPr>
                <w:rFonts w:ascii="宋体" w:hAnsi="宋体" w:cs="宋体"/>
                <w:b/>
                <w:bCs/>
                <w:spacing w:val="-7"/>
                <w:sz w:val="24"/>
              </w:rPr>
              <w:t>总得分</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1245" w:type="dxa"/>
            <w:vAlign w:val="center"/>
          </w:tcPr>
          <w:p>
            <w:pPr>
              <w:spacing w:line="360" w:lineRule="exact"/>
              <w:jc w:val="center"/>
              <w:rPr>
                <w:rFonts w:ascii="Times New Roman" w:hAnsi="Times New Roman" w:eastAsia="方正黑体_GBK"/>
                <w:sz w:val="22"/>
              </w:rPr>
            </w:pPr>
            <w:r>
              <w:rPr>
                <w:rFonts w:ascii="Times New Roman" w:hAnsi="Times New Roman" w:eastAsia="方正黑体_GBK"/>
                <w:sz w:val="22"/>
              </w:rPr>
              <w:t>加分项目</w:t>
            </w:r>
          </w:p>
          <w:p>
            <w:pPr>
              <w:spacing w:line="360" w:lineRule="exact"/>
              <w:jc w:val="center"/>
              <w:rPr>
                <w:rFonts w:ascii="Times New Roman" w:hAnsi="Times New Roman" w:eastAsia="方正黑体_GBK"/>
                <w:sz w:val="22"/>
              </w:rPr>
            </w:pPr>
          </w:p>
        </w:tc>
        <w:tc>
          <w:tcPr>
            <w:tcW w:w="10460" w:type="dxa"/>
            <w:gridSpan w:val="3"/>
            <w:vAlign w:val="center"/>
          </w:tcPr>
          <w:p>
            <w:pPr>
              <w:spacing w:line="360" w:lineRule="exact"/>
              <w:jc w:val="left"/>
              <w:rPr>
                <w:rFonts w:ascii="宋体" w:hAnsi="宋体" w:cs="宋体"/>
                <w:sz w:val="22"/>
              </w:rPr>
            </w:pPr>
            <w:r>
              <w:rPr>
                <w:rFonts w:hint="eastAsia" w:ascii="宋体" w:hAnsi="宋体" w:cs="宋体"/>
                <w:sz w:val="22"/>
              </w:rPr>
              <w:t>1.被认定为区级、市级清廉村居建设示范标杆的，分别加2、4分；</w:t>
            </w:r>
          </w:p>
          <w:p>
            <w:pPr>
              <w:spacing w:line="360" w:lineRule="exact"/>
              <w:jc w:val="left"/>
              <w:rPr>
                <w:rFonts w:ascii="宋体" w:hAnsi="宋体" w:cs="宋体"/>
                <w:sz w:val="22"/>
              </w:rPr>
            </w:pPr>
            <w:r>
              <w:rPr>
                <w:rFonts w:hint="eastAsia" w:ascii="宋体" w:hAnsi="宋体" w:cs="宋体"/>
                <w:sz w:val="22"/>
              </w:rPr>
              <w:t>2.村“两委”班子成员受到区级、市级、国家级表彰的，分别加0.5、1、2分；一般党员受到区级、市级、国家级表彰的，分别加0.5、1、2分；</w:t>
            </w:r>
          </w:p>
          <w:p>
            <w:pPr>
              <w:spacing w:line="360" w:lineRule="exact"/>
              <w:jc w:val="left"/>
              <w:rPr>
                <w:rFonts w:ascii="宋体" w:hAnsi="宋体" w:cs="宋体"/>
                <w:sz w:val="22"/>
              </w:rPr>
            </w:pPr>
            <w:r>
              <w:rPr>
                <w:rFonts w:hint="eastAsia" w:ascii="宋体" w:hAnsi="宋体" w:cs="宋体"/>
                <w:sz w:val="22"/>
              </w:rPr>
              <w:t>3.清廉村居建设工作在区级、市级、国家级媒体进行宣传推广的，每次分别加0.5、1、2分。</w:t>
            </w:r>
          </w:p>
          <w:p>
            <w:pPr>
              <w:spacing w:line="360" w:lineRule="exact"/>
              <w:jc w:val="left"/>
              <w:rPr>
                <w:rFonts w:ascii="宋体" w:hAnsi="宋体" w:cs="宋体"/>
                <w:sz w:val="22"/>
              </w:rPr>
            </w:pPr>
            <w:r>
              <w:rPr>
                <w:rFonts w:hint="eastAsia" w:ascii="宋体" w:hAnsi="宋体" w:cs="宋体"/>
                <w:sz w:val="22"/>
              </w:rPr>
              <w:t>4.清廉村居等工作在市级、国家级会议上作典型发言，分别加2、4分，举办现场会加2分。</w:t>
            </w:r>
          </w:p>
          <w:p>
            <w:pPr>
              <w:spacing w:line="360" w:lineRule="exact"/>
              <w:jc w:val="left"/>
              <w:rPr>
                <w:rFonts w:ascii="宋体" w:hAnsi="宋体" w:cs="宋体"/>
                <w:sz w:val="22"/>
              </w:rPr>
            </w:pPr>
            <w:r>
              <w:rPr>
                <w:rFonts w:hint="eastAsia" w:ascii="宋体" w:hAnsi="宋体" w:cs="宋体"/>
                <w:sz w:val="22"/>
              </w:rPr>
              <w:t>5.自查发现并协助处理处置相关问题线索并给予党纪处分的，每起加2分。</w:t>
            </w:r>
          </w:p>
          <w:p>
            <w:pPr>
              <w:spacing w:line="360" w:lineRule="exact"/>
              <w:jc w:val="left"/>
              <w:rPr>
                <w:rFonts w:ascii="宋体" w:hAnsi="宋体" w:cs="宋体"/>
                <w:sz w:val="22"/>
              </w:rPr>
            </w:pPr>
            <w:r>
              <w:rPr>
                <w:rFonts w:hint="eastAsia" w:ascii="宋体" w:hAnsi="宋体" w:cs="宋体"/>
                <w:sz w:val="22"/>
              </w:rPr>
              <w:t>6.在清廉村居建设中有新思路、新办法，成效显著，相关工作得到区级以上部门肯定、表彰奖励或在全市及以上层面推广，酌情赋分，最高为3分。</w:t>
            </w:r>
          </w:p>
        </w:tc>
        <w:tc>
          <w:tcPr>
            <w:tcW w:w="661" w:type="dxa"/>
            <w:vAlign w:val="center"/>
          </w:tcPr>
          <w:p>
            <w:pPr>
              <w:spacing w:line="360" w:lineRule="exact"/>
              <w:jc w:val="left"/>
              <w:rPr>
                <w:rFonts w:ascii="Times New Roman" w:hAnsi="Times New Roman" w:eastAsia="方正黑体_GBK"/>
                <w:sz w:val="22"/>
              </w:rPr>
            </w:pPr>
            <w:r>
              <w:rPr>
                <w:rFonts w:hint="eastAsia" w:ascii="Times New Roman" w:hAnsi="Times New Roman" w:eastAsia="方正黑体_GBK"/>
                <w:sz w:val="22"/>
              </w:rPr>
              <w:t>10</w:t>
            </w:r>
          </w:p>
        </w:tc>
        <w:tc>
          <w:tcPr>
            <w:tcW w:w="1111" w:type="dxa"/>
            <w:vAlign w:val="center"/>
          </w:tcPr>
          <w:p>
            <w:pPr>
              <w:spacing w:line="360" w:lineRule="exact"/>
              <w:jc w:val="lef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1245" w:type="dxa"/>
            <w:vAlign w:val="center"/>
          </w:tcPr>
          <w:p>
            <w:pPr>
              <w:spacing w:line="360" w:lineRule="exact"/>
              <w:jc w:val="center"/>
              <w:rPr>
                <w:rFonts w:ascii="Times New Roman" w:hAnsi="Times New Roman" w:eastAsia="方正黑体_GBK"/>
                <w:sz w:val="22"/>
              </w:rPr>
            </w:pPr>
            <w:r>
              <w:rPr>
                <w:rFonts w:hint="eastAsia" w:ascii="Times New Roman" w:hAnsi="Times New Roman" w:eastAsia="方正黑体_GBK"/>
                <w:sz w:val="22"/>
              </w:rPr>
              <w:t>特别扣分</w:t>
            </w:r>
            <w:r>
              <w:rPr>
                <w:rFonts w:ascii="Times New Roman" w:hAnsi="Times New Roman" w:eastAsia="方正黑体_GBK"/>
                <w:sz w:val="22"/>
              </w:rPr>
              <w:t>项目</w:t>
            </w:r>
          </w:p>
          <w:p>
            <w:pPr>
              <w:spacing w:line="360" w:lineRule="exact"/>
              <w:jc w:val="center"/>
              <w:rPr>
                <w:rFonts w:ascii="Times New Roman" w:hAnsi="Times New Roman" w:eastAsia="方正黑体_GBK"/>
                <w:sz w:val="22"/>
              </w:rPr>
            </w:pPr>
          </w:p>
        </w:tc>
        <w:tc>
          <w:tcPr>
            <w:tcW w:w="10460" w:type="dxa"/>
            <w:gridSpan w:val="3"/>
            <w:vAlign w:val="center"/>
          </w:tcPr>
          <w:p>
            <w:pPr>
              <w:spacing w:line="360" w:lineRule="exact"/>
              <w:jc w:val="left"/>
              <w:rPr>
                <w:rFonts w:ascii="宋体" w:hAnsi="宋体" w:cs="宋体"/>
                <w:sz w:val="22"/>
              </w:rPr>
            </w:pPr>
            <w:r>
              <w:rPr>
                <w:rFonts w:hint="eastAsia" w:ascii="宋体" w:hAnsi="宋体" w:cs="宋体"/>
                <w:sz w:val="22"/>
              </w:rPr>
              <w:t>1.社区“两委”班子成员受到刑罚处罚的，被发现和查处一起，扣5分，扣完为止；</w:t>
            </w:r>
          </w:p>
          <w:p>
            <w:pPr>
              <w:spacing w:line="360" w:lineRule="exact"/>
              <w:jc w:val="left"/>
              <w:rPr>
                <w:rFonts w:ascii="宋体" w:hAnsi="宋体" w:cs="宋体"/>
                <w:sz w:val="22"/>
              </w:rPr>
            </w:pPr>
            <w:r>
              <w:rPr>
                <w:rFonts w:hint="eastAsia" w:ascii="宋体" w:hAnsi="宋体" w:cs="宋体"/>
                <w:sz w:val="22"/>
              </w:rPr>
              <w:t>2.社区“两委”班子成员受到党纪政务处分的，被上级发现和查处一起，扣5分。扣完为止；</w:t>
            </w:r>
          </w:p>
          <w:p>
            <w:pPr>
              <w:spacing w:line="360" w:lineRule="exact"/>
              <w:jc w:val="left"/>
              <w:rPr>
                <w:rFonts w:ascii="Times New Roman" w:hAnsi="Times New Roman" w:eastAsia="方正仿宋_GBK"/>
                <w:sz w:val="22"/>
              </w:rPr>
            </w:pPr>
            <w:r>
              <w:rPr>
                <w:rFonts w:hint="eastAsia" w:ascii="宋体" w:hAnsi="宋体" w:cs="宋体"/>
                <w:sz w:val="22"/>
              </w:rPr>
              <w:t>3.社区“两委”班子成员被责令辞职、罢免、终止职务（撤换）的，被发现一起，扣5分，扣完为止。</w:t>
            </w:r>
          </w:p>
        </w:tc>
        <w:tc>
          <w:tcPr>
            <w:tcW w:w="661" w:type="dxa"/>
            <w:vAlign w:val="center"/>
          </w:tcPr>
          <w:p>
            <w:pPr>
              <w:spacing w:line="360" w:lineRule="exact"/>
              <w:jc w:val="left"/>
              <w:rPr>
                <w:rFonts w:ascii="Times New Roman" w:hAnsi="Times New Roman" w:eastAsia="方正仿宋_GBK"/>
                <w:sz w:val="22"/>
              </w:rPr>
            </w:pPr>
            <w:r>
              <w:rPr>
                <w:rFonts w:hint="eastAsia" w:ascii="Times New Roman" w:hAnsi="Times New Roman" w:eastAsia="方正黑体_GBK"/>
                <w:sz w:val="22"/>
              </w:rPr>
              <w:t>10</w:t>
            </w:r>
          </w:p>
        </w:tc>
        <w:tc>
          <w:tcPr>
            <w:tcW w:w="1111" w:type="dxa"/>
            <w:vAlign w:val="center"/>
          </w:tcPr>
          <w:p>
            <w:pPr>
              <w:spacing w:line="360" w:lineRule="exact"/>
              <w:jc w:val="left"/>
              <w:rPr>
                <w:rFonts w:ascii="Times New Roman" w:hAnsi="Times New Roman" w:eastAsia="方正仿宋_GBK"/>
                <w:sz w:val="22"/>
              </w:rPr>
            </w:pPr>
          </w:p>
        </w:tc>
      </w:tr>
    </w:tbl>
    <w:p>
      <w:pPr>
        <w:pStyle w:val="3"/>
        <w:sectPr>
          <w:footerReference r:id="rId3" w:type="default"/>
          <w:pgSz w:w="16838" w:h="11906" w:orient="landscape"/>
          <w:pgMar w:top="1800" w:right="1440" w:bottom="1800" w:left="1440"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-13335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5pt;height:144pt;width:144pt;mso-position-horizontal:center;mso-position-horizontal-relative:margin;mso-wrap-style:none;z-index:251661312;mso-width-relative:page;mso-height-relative:page;" filled="f" stroked="f" coordsize="21600,21600" o:gfxdata="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zuctE1AAAAAcBAAAPAAAAAAAAAAEAIAAA&#10;ACIAAABkcnMvZG93bnJldi54bWxQSwECFAAUAAAACACHTuJAvCZLAxACAAAHBAAADgAAAAAAAAAB&#10;ACAAAAAjAQAAZHJzL2Uyb0RvYy54bWxQSwUGAAAAAAYABgBZAQAApQU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4"/>
                    </w:pP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666AB"/>
    <w:rsid w:val="00881A4A"/>
    <w:rsid w:val="00A325A7"/>
    <w:rsid w:val="01822F0F"/>
    <w:rsid w:val="02771D94"/>
    <w:rsid w:val="02D62E3B"/>
    <w:rsid w:val="03F543B4"/>
    <w:rsid w:val="09147F47"/>
    <w:rsid w:val="0A110E6B"/>
    <w:rsid w:val="0A7B2AEE"/>
    <w:rsid w:val="10421780"/>
    <w:rsid w:val="11A46128"/>
    <w:rsid w:val="11EF6A11"/>
    <w:rsid w:val="154663C8"/>
    <w:rsid w:val="169738C7"/>
    <w:rsid w:val="180966C0"/>
    <w:rsid w:val="18FB6BB0"/>
    <w:rsid w:val="198D3A7D"/>
    <w:rsid w:val="19F1353C"/>
    <w:rsid w:val="1A1A3D43"/>
    <w:rsid w:val="1D2039B2"/>
    <w:rsid w:val="203A0B93"/>
    <w:rsid w:val="219D4E9F"/>
    <w:rsid w:val="23827C28"/>
    <w:rsid w:val="2CD22CD2"/>
    <w:rsid w:val="2E594077"/>
    <w:rsid w:val="2E8A4448"/>
    <w:rsid w:val="2EFA5429"/>
    <w:rsid w:val="2FD22299"/>
    <w:rsid w:val="302854EE"/>
    <w:rsid w:val="31CA6390"/>
    <w:rsid w:val="3281656F"/>
    <w:rsid w:val="32F95134"/>
    <w:rsid w:val="34A1271D"/>
    <w:rsid w:val="367C44E9"/>
    <w:rsid w:val="3B327D57"/>
    <w:rsid w:val="3C9926AE"/>
    <w:rsid w:val="3F7C504F"/>
    <w:rsid w:val="40354F97"/>
    <w:rsid w:val="413C31DC"/>
    <w:rsid w:val="414B54E5"/>
    <w:rsid w:val="41C00404"/>
    <w:rsid w:val="441B52A5"/>
    <w:rsid w:val="44E3690A"/>
    <w:rsid w:val="45B938B8"/>
    <w:rsid w:val="45CE0A3A"/>
    <w:rsid w:val="48193A13"/>
    <w:rsid w:val="494732F4"/>
    <w:rsid w:val="49922720"/>
    <w:rsid w:val="499D21E7"/>
    <w:rsid w:val="49C82B15"/>
    <w:rsid w:val="49EE1A77"/>
    <w:rsid w:val="49F666AB"/>
    <w:rsid w:val="4BA63991"/>
    <w:rsid w:val="4BA65C6E"/>
    <w:rsid w:val="4E85047E"/>
    <w:rsid w:val="4F284A0D"/>
    <w:rsid w:val="4F584160"/>
    <w:rsid w:val="4F8502A4"/>
    <w:rsid w:val="50B95D92"/>
    <w:rsid w:val="513061DA"/>
    <w:rsid w:val="53602B17"/>
    <w:rsid w:val="56254608"/>
    <w:rsid w:val="563D18D0"/>
    <w:rsid w:val="56800111"/>
    <w:rsid w:val="5723068A"/>
    <w:rsid w:val="5A5F7D62"/>
    <w:rsid w:val="5A76749B"/>
    <w:rsid w:val="5AEF3F24"/>
    <w:rsid w:val="5CD60769"/>
    <w:rsid w:val="5DE60FE8"/>
    <w:rsid w:val="5DF62955"/>
    <w:rsid w:val="5E7203A8"/>
    <w:rsid w:val="5F4E7F1C"/>
    <w:rsid w:val="5F8476EC"/>
    <w:rsid w:val="60386D18"/>
    <w:rsid w:val="6233703A"/>
    <w:rsid w:val="63026E0B"/>
    <w:rsid w:val="63FB5014"/>
    <w:rsid w:val="644E445B"/>
    <w:rsid w:val="645F6152"/>
    <w:rsid w:val="677455EC"/>
    <w:rsid w:val="67CE01D0"/>
    <w:rsid w:val="68AF6415"/>
    <w:rsid w:val="6A254056"/>
    <w:rsid w:val="6A923E9C"/>
    <w:rsid w:val="6B4A2C38"/>
    <w:rsid w:val="6BA06CC3"/>
    <w:rsid w:val="6D920853"/>
    <w:rsid w:val="6F4B6519"/>
    <w:rsid w:val="78066AC6"/>
    <w:rsid w:val="7B87286B"/>
    <w:rsid w:val="7F2522B7"/>
    <w:rsid w:val="7FBB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0"/>
    <w:pPr>
      <w:ind w:left="100" w:leftChars="100" w:right="100" w:rightChars="100"/>
    </w:pPr>
    <w:rPr>
      <w:rFonts w:ascii="Calibri" w:hAnsi="Calibri"/>
      <w:szCs w:val="24"/>
    </w:rPr>
  </w:style>
  <w:style w:type="paragraph" w:styleId="3">
    <w:name w:val="index 6"/>
    <w:next w:val="1"/>
    <w:qFormat/>
    <w:uiPriority w:val="0"/>
    <w:pPr>
      <w:widowControl w:val="0"/>
      <w:ind w:left="2100"/>
      <w:jc w:val="both"/>
    </w:pPr>
    <w:rPr>
      <w:rFonts w:ascii="Calibri" w:hAnsi="Calibri" w:eastAsia="宋体" w:cs="Times New Roman"/>
      <w:kern w:val="2"/>
      <w:sz w:val="21"/>
      <w:szCs w:val="24"/>
      <w:lang w:val="en-US" w:eastAsia="zh-CN" w:bidi="ar-SA"/>
    </w:rPr>
  </w:style>
  <w:style w:type="paragraph" w:styleId="4">
    <w:name w:val="footer"/>
    <w:basedOn w:val="1"/>
    <w:next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1016</Words>
  <Characters>5796</Characters>
  <Lines>48</Lines>
  <Paragraphs>13</Paragraphs>
  <TotalTime>0</TotalTime>
  <ScaleCrop>false</ScaleCrop>
  <LinksUpToDate>false</LinksUpToDate>
  <CharactersWithSpaces>6799</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2023-07-25T08:02:00Z</dcterms:created>
  <dc:creator>杨琴</dc:creator>
  <cp:lastModifiedBy>杨琴</cp:lastModifiedBy>
  <dcterms:modified xsi:type="dcterms:W3CDTF">2023-07-28T02:16:37Z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5745744F369F4705BEE1E7129C9C4D4A</vt:lpwstr>
  </property>
</Properties>
</file>