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0" w:name="_Toc503028763"/>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附件</w:t>
      </w:r>
      <w:bookmarkEnd w:id="0"/>
    </w:p>
    <w:p w:rsidR="0030521F" w:rsidRPr="0030521F" w:rsidRDefault="0030521F" w:rsidP="0030521F">
      <w:pPr>
        <w:widowControl/>
        <w:spacing w:line="420" w:lineRule="atLeast"/>
        <w:ind w:firstLine="480"/>
        <w:jc w:val="center"/>
        <w:rPr>
          <w:rFonts w:ascii="Arial" w:eastAsia="宋体" w:hAnsi="Arial" w:cs="Arial"/>
          <w:color w:val="000000"/>
          <w:kern w:val="0"/>
          <w:sz w:val="27"/>
          <w:szCs w:val="27"/>
        </w:rPr>
      </w:pPr>
      <w:bookmarkStart w:id="1" w:name="_GoBack"/>
      <w:proofErr w:type="gramStart"/>
      <w:r w:rsidRPr="0030521F">
        <w:rPr>
          <w:rFonts w:ascii="Arial" w:eastAsia="宋体" w:hAnsi="Arial" w:cs="Arial"/>
          <w:color w:val="000000"/>
          <w:kern w:val="0"/>
          <w:sz w:val="27"/>
          <w:szCs w:val="27"/>
        </w:rPr>
        <w:t>渝</w:t>
      </w:r>
      <w:proofErr w:type="gramEnd"/>
      <w:r w:rsidRPr="0030521F">
        <w:rPr>
          <w:rFonts w:ascii="Arial" w:eastAsia="宋体" w:hAnsi="Arial" w:cs="Arial"/>
          <w:color w:val="000000"/>
          <w:kern w:val="0"/>
          <w:sz w:val="27"/>
          <w:szCs w:val="27"/>
        </w:rPr>
        <w:t>北区农村社区设置规范</w:t>
      </w:r>
      <w:bookmarkEnd w:id="1"/>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2" w:name="_Toc3193355"/>
      <w:bookmarkStart w:id="3" w:name="_Toc409552815"/>
      <w:bookmarkStart w:id="4" w:name="_Toc7520"/>
      <w:bookmarkStart w:id="5" w:name="_Toc409619882"/>
      <w:bookmarkStart w:id="6" w:name="_Toc409552758"/>
      <w:bookmarkStart w:id="7" w:name="_Toc409603893"/>
      <w:bookmarkEnd w:id="2"/>
      <w:bookmarkEnd w:id="3"/>
      <w:bookmarkEnd w:id="4"/>
      <w:bookmarkEnd w:id="5"/>
      <w:bookmarkEnd w:id="6"/>
      <w:r w:rsidRPr="0030521F">
        <w:rPr>
          <w:rFonts w:ascii="Arial" w:eastAsia="宋体" w:hAnsi="Arial" w:cs="Arial"/>
          <w:color w:val="000000"/>
          <w:kern w:val="0"/>
          <w:sz w:val="27"/>
          <w:szCs w:val="27"/>
        </w:rPr>
        <w:t>1</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7"/>
      <w:r w:rsidRPr="0030521F">
        <w:rPr>
          <w:rFonts w:ascii="Arial" w:eastAsia="宋体" w:hAnsi="Arial" w:cs="Arial"/>
          <w:color w:val="000000"/>
          <w:kern w:val="0"/>
          <w:sz w:val="27"/>
          <w:szCs w:val="27"/>
        </w:rPr>
        <w:t>范围</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本标准规定了农村社区设置的术语和定义、农村社区设置的基本要求、工作流程，以及农村社区公共服务设施。</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本标准适用于新建或改建的农村社区的设置。</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8" w:name="_Toc3193356"/>
      <w:bookmarkStart w:id="9" w:name="_Toc11940"/>
      <w:bookmarkEnd w:id="8"/>
      <w:r w:rsidRPr="0030521F">
        <w:rPr>
          <w:rFonts w:ascii="Arial" w:eastAsia="宋体" w:hAnsi="Arial" w:cs="Arial"/>
          <w:color w:val="000000"/>
          <w:kern w:val="0"/>
          <w:sz w:val="27"/>
          <w:szCs w:val="27"/>
        </w:rPr>
        <w:t>2</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9"/>
      <w:r w:rsidRPr="0030521F">
        <w:rPr>
          <w:rFonts w:ascii="Arial" w:eastAsia="宋体" w:hAnsi="Arial" w:cs="Arial"/>
          <w:color w:val="000000"/>
          <w:kern w:val="0"/>
          <w:sz w:val="27"/>
          <w:szCs w:val="27"/>
        </w:rPr>
        <w:t>规范性引用文件</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下列文件中的内容通过文中的规范性引用而构成文件必不可少的条款。其中，注日期的引用文件，仅该日期对应的版本适用于本文件；不注日期的引用文件，其最新版本（包括所有的修改单）适用于本文件。</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GB/T 39054-2020</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社区教育服务规范</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DB50/T 543-2014</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重庆市城乡公共服务设施规划标准</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DB50/T 762-2017</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社区养老服务规范</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10" w:name="_Toc409552817"/>
      <w:bookmarkStart w:id="11" w:name="_Toc409619884"/>
      <w:bookmarkStart w:id="12" w:name="_Toc3193357"/>
      <w:bookmarkStart w:id="13" w:name="_Toc3025"/>
      <w:bookmarkStart w:id="14" w:name="_Toc409603895"/>
      <w:bookmarkStart w:id="15" w:name="_Toc409552760"/>
      <w:bookmarkEnd w:id="10"/>
      <w:bookmarkEnd w:id="11"/>
      <w:bookmarkEnd w:id="12"/>
      <w:bookmarkEnd w:id="13"/>
      <w:bookmarkEnd w:id="14"/>
      <w:r w:rsidRPr="0030521F">
        <w:rPr>
          <w:rFonts w:ascii="Arial" w:eastAsia="宋体" w:hAnsi="Arial" w:cs="Arial"/>
          <w:color w:val="000000"/>
          <w:kern w:val="0"/>
          <w:sz w:val="27"/>
          <w:szCs w:val="27"/>
        </w:rPr>
        <w:t>3</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15"/>
      <w:r w:rsidRPr="0030521F">
        <w:rPr>
          <w:rFonts w:ascii="Arial" w:eastAsia="宋体" w:hAnsi="Arial" w:cs="Arial"/>
          <w:color w:val="000000"/>
          <w:kern w:val="0"/>
          <w:sz w:val="27"/>
          <w:szCs w:val="27"/>
        </w:rPr>
        <w:t>术语和定义</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下列术语和定义适用于本文件。</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16" w:name="_Toc3193358"/>
      <w:bookmarkStart w:id="17" w:name="_Toc503602019"/>
      <w:bookmarkEnd w:id="16"/>
      <w:r w:rsidRPr="0030521F">
        <w:rPr>
          <w:rFonts w:ascii="Arial" w:eastAsia="宋体" w:hAnsi="Arial" w:cs="Arial"/>
          <w:color w:val="000000"/>
          <w:kern w:val="0"/>
          <w:sz w:val="27"/>
          <w:szCs w:val="27"/>
        </w:rPr>
        <w:t>3.1</w:t>
      </w:r>
      <w:bookmarkEnd w:id="17"/>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农村社区</w:t>
      </w:r>
      <w:r w:rsidRPr="0030521F">
        <w:rPr>
          <w:rFonts w:ascii="Arial" w:eastAsia="宋体" w:hAnsi="Arial" w:cs="Arial"/>
          <w:color w:val="000000"/>
          <w:kern w:val="0"/>
          <w:sz w:val="27"/>
          <w:szCs w:val="27"/>
        </w:rPr>
        <w:t xml:space="preserve">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rural community</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以行政村为区域范围，基于生产、生活、文化、习俗、风貌等方面的共同利益和需求，</w:t>
      </w:r>
      <w:proofErr w:type="gramStart"/>
      <w:r w:rsidRPr="0030521F">
        <w:rPr>
          <w:rFonts w:ascii="Arial" w:eastAsia="宋体" w:hAnsi="Arial" w:cs="Arial"/>
          <w:color w:val="000000"/>
          <w:kern w:val="0"/>
          <w:sz w:val="27"/>
          <w:szCs w:val="27"/>
        </w:rPr>
        <w:t>因密切</w:t>
      </w:r>
      <w:proofErr w:type="gramEnd"/>
      <w:r w:rsidRPr="0030521F">
        <w:rPr>
          <w:rFonts w:ascii="Arial" w:eastAsia="宋体" w:hAnsi="Arial" w:cs="Arial"/>
          <w:color w:val="000000"/>
          <w:kern w:val="0"/>
          <w:sz w:val="27"/>
          <w:szCs w:val="27"/>
        </w:rPr>
        <w:t>交往而形成的具有较显著的认同感和归属感的社会治理共同体。</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18" w:name="_Toc3193359"/>
      <w:bookmarkStart w:id="19" w:name="_Toc503602020"/>
      <w:bookmarkEnd w:id="18"/>
      <w:r w:rsidRPr="0030521F">
        <w:rPr>
          <w:rFonts w:ascii="Arial" w:eastAsia="宋体" w:hAnsi="Arial" w:cs="Arial"/>
          <w:color w:val="000000"/>
          <w:kern w:val="0"/>
          <w:sz w:val="27"/>
          <w:szCs w:val="27"/>
        </w:rPr>
        <w:t>3.2</w:t>
      </w:r>
      <w:bookmarkEnd w:id="19"/>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20" w:name="_Toc3193360"/>
      <w:r w:rsidRPr="0030521F">
        <w:rPr>
          <w:rFonts w:ascii="Arial" w:eastAsia="宋体" w:hAnsi="Arial" w:cs="Arial"/>
          <w:color w:val="000000"/>
          <w:kern w:val="0"/>
          <w:sz w:val="27"/>
          <w:szCs w:val="27"/>
        </w:rPr>
        <w:t>农村社区工作者</w:t>
      </w:r>
      <w:bookmarkEnd w:id="20"/>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xml:space="preserve"> rural community worker</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lastRenderedPageBreak/>
        <w:t>主要包括村党组织成员、村民委员会成员，以及由区级根据工作需要设岗、乡镇统一管理、村级组织统筹使用的专门工作人员。</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21" w:name="_Toc30609"/>
      <w:bookmarkStart w:id="22" w:name="_Toc409552818"/>
      <w:bookmarkStart w:id="23" w:name="_Toc3193361"/>
      <w:bookmarkStart w:id="24" w:name="_Toc409603896"/>
      <w:bookmarkStart w:id="25" w:name="_Toc409619885"/>
      <w:bookmarkStart w:id="26" w:name="_Toc409552761"/>
      <w:bookmarkEnd w:id="21"/>
      <w:bookmarkEnd w:id="22"/>
      <w:bookmarkEnd w:id="23"/>
      <w:bookmarkEnd w:id="24"/>
      <w:bookmarkEnd w:id="25"/>
      <w:r w:rsidRPr="0030521F">
        <w:rPr>
          <w:rFonts w:ascii="Arial" w:eastAsia="宋体" w:hAnsi="Arial" w:cs="Arial"/>
          <w:color w:val="000000"/>
          <w:kern w:val="0"/>
          <w:sz w:val="27"/>
          <w:szCs w:val="27"/>
        </w:rPr>
        <w:t>4</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26"/>
      <w:r w:rsidRPr="0030521F">
        <w:rPr>
          <w:rFonts w:ascii="Arial" w:eastAsia="宋体" w:hAnsi="Arial" w:cs="Arial"/>
          <w:color w:val="000000"/>
          <w:kern w:val="0"/>
          <w:sz w:val="27"/>
          <w:szCs w:val="27"/>
        </w:rPr>
        <w:t>农村社区设置的基本要求</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27" w:name="_Toc503028773"/>
      <w:bookmarkStart w:id="28" w:name="_Toc503602022"/>
      <w:bookmarkStart w:id="29" w:name="_Toc3193362"/>
      <w:bookmarkStart w:id="30" w:name="_Toc18408"/>
      <w:bookmarkEnd w:id="27"/>
      <w:bookmarkEnd w:id="28"/>
      <w:bookmarkEnd w:id="29"/>
      <w:r w:rsidRPr="0030521F">
        <w:rPr>
          <w:rFonts w:ascii="Arial" w:eastAsia="宋体" w:hAnsi="Arial" w:cs="Arial"/>
          <w:color w:val="000000"/>
          <w:kern w:val="0"/>
          <w:sz w:val="27"/>
          <w:szCs w:val="27"/>
        </w:rPr>
        <w:t>4.1</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30"/>
      <w:r w:rsidRPr="0030521F">
        <w:rPr>
          <w:rFonts w:ascii="Arial" w:eastAsia="宋体" w:hAnsi="Arial" w:cs="Arial"/>
          <w:color w:val="000000"/>
          <w:kern w:val="0"/>
          <w:sz w:val="27"/>
          <w:szCs w:val="27"/>
        </w:rPr>
        <w:t>基本原则</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4.1.1</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契合实际</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坚持因地制宜，保持村庄原有形态和保留乡村风貌，改善农村社区人居环境。</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4.1.2</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尊重文化</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尊重乡村生活形态和传统习惯，传承历史文化，强化农村社区认同。</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4.1.3</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民主推进</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坚持民主决策，尊重群众意愿；坚持共建共治共享，促进居民自治。</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4.1.4</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促进服务</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完善农村社区社会服务体系，促进城乡公共服务均等化。</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4.1.5</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积极稳妥</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与村级建制调整区分并相配套，不进行大规模撤并调整。</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坚持土地公有制性质不改变、耕地红线不突破、农民利益</w:t>
      </w:r>
      <w:proofErr w:type="gramStart"/>
      <w:r w:rsidRPr="0030521F">
        <w:rPr>
          <w:rFonts w:ascii="Arial" w:eastAsia="宋体" w:hAnsi="Arial" w:cs="Arial"/>
          <w:color w:val="000000"/>
          <w:kern w:val="0"/>
          <w:sz w:val="27"/>
          <w:szCs w:val="27"/>
        </w:rPr>
        <w:t>不</w:t>
      </w:r>
      <w:proofErr w:type="gramEnd"/>
      <w:r w:rsidRPr="0030521F">
        <w:rPr>
          <w:rFonts w:ascii="Arial" w:eastAsia="宋体" w:hAnsi="Arial" w:cs="Arial"/>
          <w:color w:val="000000"/>
          <w:kern w:val="0"/>
          <w:sz w:val="27"/>
          <w:szCs w:val="27"/>
        </w:rPr>
        <w:t>受损。</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31" w:name="_Toc503602023"/>
      <w:bookmarkStart w:id="32" w:name="_Toc3193363"/>
      <w:bookmarkStart w:id="33" w:name="_Toc976"/>
      <w:bookmarkEnd w:id="31"/>
      <w:bookmarkEnd w:id="32"/>
      <w:r w:rsidRPr="0030521F">
        <w:rPr>
          <w:rFonts w:ascii="Arial" w:eastAsia="宋体" w:hAnsi="Arial" w:cs="Arial"/>
          <w:color w:val="000000"/>
          <w:kern w:val="0"/>
          <w:sz w:val="27"/>
          <w:szCs w:val="27"/>
        </w:rPr>
        <w:t>4.2</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33"/>
      <w:r w:rsidRPr="0030521F">
        <w:rPr>
          <w:rFonts w:ascii="Arial" w:eastAsia="宋体" w:hAnsi="Arial" w:cs="Arial"/>
          <w:color w:val="000000"/>
          <w:kern w:val="0"/>
          <w:sz w:val="27"/>
          <w:szCs w:val="27"/>
        </w:rPr>
        <w:t>划界方法</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4.2.1</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一村一社</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以一个行政村建制设置为一个农村社区，实行</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一村一社</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制，与行政村管辖地域范围一致。</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社区边界以行政村的原有的边界为准。</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4.2.2</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综合划分</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lastRenderedPageBreak/>
        <w:t>根据社区建设的不同事项特征和要求来确定地域边界。</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可参照乡镇行政区域界线划界方法进行。</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34" w:name="_Toc409552819"/>
      <w:bookmarkStart w:id="35" w:name="_Toc21055"/>
      <w:bookmarkStart w:id="36" w:name="_Toc409619886"/>
      <w:bookmarkStart w:id="37" w:name="_Toc3193367"/>
      <w:bookmarkStart w:id="38" w:name="_Toc409552762"/>
      <w:bookmarkStart w:id="39" w:name="_Toc409603897"/>
      <w:bookmarkEnd w:id="34"/>
      <w:bookmarkEnd w:id="35"/>
      <w:bookmarkEnd w:id="36"/>
      <w:bookmarkEnd w:id="37"/>
      <w:bookmarkEnd w:id="38"/>
      <w:r w:rsidRPr="0030521F">
        <w:rPr>
          <w:rFonts w:ascii="Arial" w:eastAsia="宋体" w:hAnsi="Arial" w:cs="Arial"/>
          <w:color w:val="000000"/>
          <w:kern w:val="0"/>
          <w:sz w:val="27"/>
          <w:szCs w:val="27"/>
        </w:rPr>
        <w:t>4.3</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39"/>
      <w:r w:rsidRPr="0030521F">
        <w:rPr>
          <w:rFonts w:ascii="Arial" w:eastAsia="宋体" w:hAnsi="Arial" w:cs="Arial"/>
          <w:color w:val="000000"/>
          <w:kern w:val="0"/>
          <w:sz w:val="27"/>
          <w:szCs w:val="27"/>
        </w:rPr>
        <w:t>命名与标识</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40" w:name="_Toc503602028"/>
      <w:bookmarkStart w:id="41" w:name="_Toc3193368"/>
      <w:bookmarkStart w:id="42" w:name="_Toc503028778"/>
      <w:bookmarkEnd w:id="40"/>
      <w:bookmarkEnd w:id="41"/>
      <w:r w:rsidRPr="0030521F">
        <w:rPr>
          <w:rFonts w:ascii="Arial" w:eastAsia="宋体" w:hAnsi="Arial" w:cs="Arial"/>
          <w:color w:val="000000"/>
          <w:kern w:val="0"/>
          <w:sz w:val="27"/>
          <w:szCs w:val="27"/>
        </w:rPr>
        <w:t xml:space="preserve">4.3.1 </w:t>
      </w:r>
      <w:r w:rsidRPr="0030521F">
        <w:rPr>
          <w:rFonts w:ascii="Arial" w:eastAsia="宋体" w:hAnsi="Arial" w:cs="Arial"/>
          <w:color w:val="000000"/>
          <w:kern w:val="0"/>
          <w:sz w:val="27"/>
          <w:szCs w:val="27"/>
        </w:rPr>
        <w:t> </w:t>
      </w:r>
      <w:bookmarkEnd w:id="42"/>
      <w:r w:rsidRPr="0030521F">
        <w:rPr>
          <w:rFonts w:ascii="Arial" w:eastAsia="宋体" w:hAnsi="Arial" w:cs="Arial"/>
          <w:color w:val="000000"/>
          <w:kern w:val="0"/>
          <w:sz w:val="27"/>
          <w:szCs w:val="27"/>
        </w:rPr>
        <w:t>社区命名</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农村社区名称应与村民委员会专名保持一致。</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43" w:name="_Toc3193369"/>
      <w:bookmarkStart w:id="44" w:name="_Toc503602029"/>
      <w:bookmarkStart w:id="45" w:name="_Toc503028779"/>
      <w:bookmarkEnd w:id="43"/>
      <w:bookmarkEnd w:id="44"/>
      <w:r w:rsidRPr="0030521F">
        <w:rPr>
          <w:rFonts w:ascii="Arial" w:eastAsia="宋体" w:hAnsi="Arial" w:cs="Arial"/>
          <w:color w:val="000000"/>
          <w:kern w:val="0"/>
          <w:sz w:val="27"/>
          <w:szCs w:val="27"/>
        </w:rPr>
        <w:t>4.3.2</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45"/>
      <w:r w:rsidRPr="0030521F">
        <w:rPr>
          <w:rFonts w:ascii="Arial" w:eastAsia="宋体" w:hAnsi="Arial" w:cs="Arial"/>
          <w:color w:val="000000"/>
          <w:kern w:val="0"/>
          <w:sz w:val="27"/>
          <w:szCs w:val="27"/>
        </w:rPr>
        <w:t>社区标识</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4.3.2.1</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农村社区服务设施统一采用</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中国社区</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标识。社区标识应清晰、醒目，符合民政部</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中国社区</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标识规范应用手册的规定。</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4.3.2.2</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社区服务站主道入口处和社区服务站应设置社区标识牌。</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46" w:name="_Toc1453"/>
      <w:r w:rsidRPr="0030521F">
        <w:rPr>
          <w:rFonts w:ascii="Arial" w:eastAsia="宋体" w:hAnsi="Arial" w:cs="Arial"/>
          <w:color w:val="000000"/>
          <w:kern w:val="0"/>
          <w:sz w:val="27"/>
          <w:szCs w:val="27"/>
        </w:rPr>
        <w:t xml:space="preserve">4.4 </w:t>
      </w:r>
      <w:r w:rsidRPr="0030521F">
        <w:rPr>
          <w:rFonts w:ascii="Arial" w:eastAsia="宋体" w:hAnsi="Arial" w:cs="Arial"/>
          <w:color w:val="000000"/>
          <w:kern w:val="0"/>
          <w:sz w:val="27"/>
          <w:szCs w:val="27"/>
        </w:rPr>
        <w:t> </w:t>
      </w:r>
      <w:bookmarkEnd w:id="46"/>
      <w:r w:rsidRPr="0030521F">
        <w:rPr>
          <w:rFonts w:ascii="Arial" w:eastAsia="宋体" w:hAnsi="Arial" w:cs="Arial"/>
          <w:color w:val="000000"/>
          <w:kern w:val="0"/>
          <w:sz w:val="27"/>
          <w:szCs w:val="27"/>
        </w:rPr>
        <w:t>社区分级与社区工作者配备</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4.4.1</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社区分级</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根据社区人口规模和户数，将农村社区划分为</w:t>
      </w:r>
      <w:r w:rsidRPr="0030521F">
        <w:rPr>
          <w:rFonts w:ascii="宋体" w:eastAsia="宋体" w:hAnsi="宋体" w:cs="宋体" w:hint="eastAsia"/>
          <w:color w:val="000000"/>
          <w:kern w:val="0"/>
          <w:sz w:val="27"/>
          <w:szCs w:val="27"/>
        </w:rPr>
        <w:t>Ⅰ</w:t>
      </w:r>
      <w:r w:rsidRPr="0030521F">
        <w:rPr>
          <w:rFonts w:ascii="Arial" w:eastAsia="宋体" w:hAnsi="Arial" w:cs="Arial"/>
          <w:color w:val="000000"/>
          <w:kern w:val="0"/>
          <w:sz w:val="27"/>
          <w:szCs w:val="27"/>
        </w:rPr>
        <w:t>类、</w:t>
      </w:r>
      <w:r w:rsidRPr="0030521F">
        <w:rPr>
          <w:rFonts w:ascii="宋体" w:eastAsia="宋体" w:hAnsi="宋体" w:cs="宋体" w:hint="eastAsia"/>
          <w:color w:val="000000"/>
          <w:kern w:val="0"/>
          <w:sz w:val="27"/>
          <w:szCs w:val="27"/>
        </w:rPr>
        <w:t>Ⅱ</w:t>
      </w:r>
      <w:r w:rsidRPr="0030521F">
        <w:rPr>
          <w:rFonts w:ascii="Arial" w:eastAsia="宋体" w:hAnsi="Arial" w:cs="Arial"/>
          <w:color w:val="000000"/>
          <w:kern w:val="0"/>
          <w:sz w:val="27"/>
          <w:szCs w:val="27"/>
        </w:rPr>
        <w:t>类、</w:t>
      </w:r>
      <w:r w:rsidRPr="0030521F">
        <w:rPr>
          <w:rFonts w:ascii="宋体" w:eastAsia="宋体" w:hAnsi="宋体" w:cs="宋体" w:hint="eastAsia"/>
          <w:color w:val="000000"/>
          <w:kern w:val="0"/>
          <w:sz w:val="27"/>
          <w:szCs w:val="27"/>
        </w:rPr>
        <w:t>Ⅲ</w:t>
      </w:r>
      <w:r w:rsidRPr="0030521F">
        <w:rPr>
          <w:rFonts w:ascii="Arial" w:eastAsia="宋体" w:hAnsi="Arial" w:cs="Arial"/>
          <w:color w:val="000000"/>
          <w:kern w:val="0"/>
          <w:sz w:val="27"/>
          <w:szCs w:val="27"/>
        </w:rPr>
        <w:t>类三级，见表</w:t>
      </w:r>
      <w:r w:rsidRPr="0030521F">
        <w:rPr>
          <w:rFonts w:ascii="Arial" w:eastAsia="宋体" w:hAnsi="Arial" w:cs="Arial"/>
          <w:color w:val="000000"/>
          <w:kern w:val="0"/>
          <w:sz w:val="27"/>
          <w:szCs w:val="27"/>
        </w:rPr>
        <w:t>1</w:t>
      </w:r>
      <w:r w:rsidRPr="0030521F">
        <w:rPr>
          <w:rFonts w:ascii="Arial" w:eastAsia="宋体" w:hAnsi="Arial" w:cs="Arial"/>
          <w:color w:val="000000"/>
          <w:kern w:val="0"/>
          <w:sz w:val="27"/>
          <w:szCs w:val="27"/>
        </w:rPr>
        <w:t>。</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表</w:t>
      </w:r>
      <w:r w:rsidRPr="0030521F">
        <w:rPr>
          <w:rFonts w:ascii="Arial" w:eastAsia="宋体" w:hAnsi="Arial" w:cs="Arial"/>
          <w:color w:val="000000"/>
          <w:kern w:val="0"/>
          <w:sz w:val="27"/>
          <w:szCs w:val="27"/>
        </w:rPr>
        <w:t>1 </w:t>
      </w:r>
      <w:r w:rsidRPr="0030521F">
        <w:rPr>
          <w:rFonts w:ascii="Arial" w:eastAsia="宋体" w:hAnsi="Arial" w:cs="Arial"/>
          <w:color w:val="000000"/>
          <w:kern w:val="0"/>
          <w:sz w:val="27"/>
          <w:szCs w:val="27"/>
        </w:rPr>
        <w:t>农村社区分级人口规模</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150" w:type="dxa"/>
          <w:bottom w:w="75" w:type="dxa"/>
          <w:right w:w="150" w:type="dxa"/>
        </w:tblCellMar>
        <w:tblLook w:val="04A0" w:firstRow="1" w:lastRow="0" w:firstColumn="1" w:lastColumn="0" w:noHBand="0" w:noVBand="1"/>
      </w:tblPr>
      <w:tblGrid>
        <w:gridCol w:w="1875"/>
        <w:gridCol w:w="1875"/>
        <w:gridCol w:w="2160"/>
        <w:gridCol w:w="1875"/>
      </w:tblGrid>
      <w:tr w:rsidR="0030521F" w:rsidRPr="0030521F" w:rsidTr="0030521F">
        <w:trPr>
          <w:trHeight w:val="525"/>
          <w:jc w:val="center"/>
        </w:trPr>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类型</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Ⅰ类</w:t>
            </w:r>
          </w:p>
        </w:tc>
        <w:tc>
          <w:tcPr>
            <w:tcW w:w="21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Ⅱ类</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Ⅲ类</w:t>
            </w:r>
          </w:p>
        </w:tc>
      </w:tr>
      <w:tr w:rsidR="0030521F" w:rsidRPr="0030521F" w:rsidTr="0030521F">
        <w:trPr>
          <w:trHeight w:val="525"/>
          <w:jc w:val="center"/>
        </w:trPr>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户数</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≤380</w:t>
            </w:r>
          </w:p>
        </w:tc>
        <w:tc>
          <w:tcPr>
            <w:tcW w:w="21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380~1150</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≥1150</w:t>
            </w:r>
          </w:p>
        </w:tc>
      </w:tr>
      <w:tr w:rsidR="0030521F" w:rsidRPr="0030521F" w:rsidTr="0030521F">
        <w:trPr>
          <w:trHeight w:val="525"/>
          <w:jc w:val="center"/>
        </w:trPr>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人口</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≤1000</w:t>
            </w:r>
          </w:p>
        </w:tc>
        <w:tc>
          <w:tcPr>
            <w:tcW w:w="21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1000~3000</w:t>
            </w:r>
          </w:p>
        </w:tc>
        <w:tc>
          <w:tcPr>
            <w:tcW w:w="18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≥3000</w:t>
            </w:r>
          </w:p>
        </w:tc>
      </w:tr>
    </w:tbl>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注：社区人口规模为常住人口，户均按</w:t>
      </w:r>
      <w:r w:rsidRPr="0030521F">
        <w:rPr>
          <w:rFonts w:ascii="Arial" w:eastAsia="宋体" w:hAnsi="Arial" w:cs="Arial"/>
          <w:color w:val="000000"/>
          <w:kern w:val="0"/>
          <w:sz w:val="27"/>
          <w:szCs w:val="27"/>
        </w:rPr>
        <w:t>2.6</w:t>
      </w:r>
      <w:r w:rsidRPr="0030521F">
        <w:rPr>
          <w:rFonts w:ascii="Arial" w:eastAsia="宋体" w:hAnsi="Arial" w:cs="Arial"/>
          <w:color w:val="000000"/>
          <w:kern w:val="0"/>
          <w:sz w:val="27"/>
          <w:szCs w:val="27"/>
        </w:rPr>
        <w:t>人计（</w:t>
      </w:r>
      <w:proofErr w:type="gramStart"/>
      <w:r w:rsidRPr="0030521F">
        <w:rPr>
          <w:rFonts w:ascii="Arial" w:eastAsia="宋体" w:hAnsi="Arial" w:cs="Arial"/>
          <w:color w:val="000000"/>
          <w:kern w:val="0"/>
          <w:sz w:val="27"/>
          <w:szCs w:val="27"/>
        </w:rPr>
        <w:t>七普全国</w:t>
      </w:r>
      <w:proofErr w:type="gramEnd"/>
      <w:r w:rsidRPr="0030521F">
        <w:rPr>
          <w:rFonts w:ascii="Arial" w:eastAsia="宋体" w:hAnsi="Arial" w:cs="Arial"/>
          <w:color w:val="000000"/>
          <w:kern w:val="0"/>
          <w:sz w:val="27"/>
          <w:szCs w:val="27"/>
        </w:rPr>
        <w:t>户均人口）。</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47" w:name="_Toc3193364"/>
      <w:bookmarkStart w:id="48" w:name="_Toc503602024"/>
      <w:bookmarkStart w:id="49" w:name="_Toc3193370"/>
      <w:bookmarkStart w:id="50" w:name="_Toc409603898"/>
      <w:bookmarkStart w:id="51" w:name="_Toc409552820"/>
      <w:bookmarkStart w:id="52" w:name="_Toc409552763"/>
      <w:bookmarkStart w:id="53" w:name="_Toc409619887"/>
      <w:bookmarkEnd w:id="47"/>
      <w:bookmarkEnd w:id="48"/>
      <w:bookmarkEnd w:id="49"/>
      <w:bookmarkEnd w:id="50"/>
      <w:bookmarkEnd w:id="51"/>
      <w:bookmarkEnd w:id="52"/>
      <w:r w:rsidRPr="0030521F">
        <w:rPr>
          <w:rFonts w:ascii="Arial" w:eastAsia="宋体" w:hAnsi="Arial" w:cs="Arial"/>
          <w:color w:val="000000"/>
          <w:kern w:val="0"/>
          <w:sz w:val="27"/>
          <w:szCs w:val="27"/>
        </w:rPr>
        <w:t>4.4.2</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53"/>
      <w:r w:rsidRPr="0030521F">
        <w:rPr>
          <w:rFonts w:ascii="Arial" w:eastAsia="宋体" w:hAnsi="Arial" w:cs="Arial"/>
          <w:color w:val="000000"/>
          <w:kern w:val="0"/>
          <w:sz w:val="27"/>
          <w:szCs w:val="27"/>
        </w:rPr>
        <w:t>社区工作者的配备</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54" w:name="_Toc503028781"/>
      <w:r w:rsidRPr="0030521F">
        <w:rPr>
          <w:rFonts w:ascii="Arial" w:eastAsia="宋体" w:hAnsi="Arial" w:cs="Arial"/>
          <w:color w:val="000000"/>
          <w:kern w:val="0"/>
          <w:sz w:val="27"/>
          <w:szCs w:val="27"/>
        </w:rPr>
        <w:t>农村社区宜根据社区分级、结合实际情况配备社区工作者：</w:t>
      </w:r>
      <w:bookmarkEnd w:id="54"/>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a) “</w:t>
      </w:r>
      <w:r w:rsidRPr="0030521F">
        <w:rPr>
          <w:rFonts w:ascii="宋体" w:eastAsia="宋体" w:hAnsi="宋体" w:cs="宋体" w:hint="eastAsia"/>
          <w:color w:val="000000"/>
          <w:kern w:val="0"/>
          <w:sz w:val="27"/>
          <w:szCs w:val="27"/>
        </w:rPr>
        <w:t>Ⅰ</w:t>
      </w:r>
      <w:r w:rsidRPr="0030521F">
        <w:rPr>
          <w:rFonts w:ascii="Arial" w:eastAsia="宋体" w:hAnsi="Arial" w:cs="Arial"/>
          <w:color w:val="000000"/>
          <w:kern w:val="0"/>
          <w:sz w:val="27"/>
          <w:szCs w:val="27"/>
        </w:rPr>
        <w:t>类</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农村社区工作者宜配</w:t>
      </w:r>
      <w:r w:rsidRPr="0030521F">
        <w:rPr>
          <w:rFonts w:ascii="Arial" w:eastAsia="宋体" w:hAnsi="Arial" w:cs="Arial"/>
          <w:color w:val="000000"/>
          <w:kern w:val="0"/>
          <w:sz w:val="27"/>
          <w:szCs w:val="27"/>
        </w:rPr>
        <w:t>4~6</w:t>
      </w:r>
      <w:r w:rsidRPr="0030521F">
        <w:rPr>
          <w:rFonts w:ascii="Arial" w:eastAsia="宋体" w:hAnsi="Arial" w:cs="Arial"/>
          <w:color w:val="000000"/>
          <w:kern w:val="0"/>
          <w:sz w:val="27"/>
          <w:szCs w:val="27"/>
        </w:rPr>
        <w:t>人；</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lastRenderedPageBreak/>
        <w:t>b) “</w:t>
      </w:r>
      <w:r w:rsidRPr="0030521F">
        <w:rPr>
          <w:rFonts w:ascii="宋体" w:eastAsia="宋体" w:hAnsi="宋体" w:cs="宋体" w:hint="eastAsia"/>
          <w:color w:val="000000"/>
          <w:kern w:val="0"/>
          <w:sz w:val="27"/>
          <w:szCs w:val="27"/>
        </w:rPr>
        <w:t>Ⅱ</w:t>
      </w:r>
      <w:r w:rsidRPr="0030521F">
        <w:rPr>
          <w:rFonts w:ascii="Arial" w:eastAsia="宋体" w:hAnsi="Arial" w:cs="Arial"/>
          <w:color w:val="000000"/>
          <w:kern w:val="0"/>
          <w:sz w:val="27"/>
          <w:szCs w:val="27"/>
        </w:rPr>
        <w:t>类</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农村社区工作者宜配</w:t>
      </w:r>
      <w:r w:rsidRPr="0030521F">
        <w:rPr>
          <w:rFonts w:ascii="Arial" w:eastAsia="宋体" w:hAnsi="Arial" w:cs="Arial"/>
          <w:color w:val="000000"/>
          <w:kern w:val="0"/>
          <w:sz w:val="27"/>
          <w:szCs w:val="27"/>
        </w:rPr>
        <w:t>6~8</w:t>
      </w:r>
      <w:r w:rsidRPr="0030521F">
        <w:rPr>
          <w:rFonts w:ascii="Arial" w:eastAsia="宋体" w:hAnsi="Arial" w:cs="Arial"/>
          <w:color w:val="000000"/>
          <w:kern w:val="0"/>
          <w:sz w:val="27"/>
          <w:szCs w:val="27"/>
        </w:rPr>
        <w:t>人；</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c) “</w:t>
      </w:r>
      <w:r w:rsidRPr="0030521F">
        <w:rPr>
          <w:rFonts w:ascii="宋体" w:eastAsia="宋体" w:hAnsi="宋体" w:cs="宋体" w:hint="eastAsia"/>
          <w:color w:val="000000"/>
          <w:kern w:val="0"/>
          <w:sz w:val="27"/>
          <w:szCs w:val="27"/>
        </w:rPr>
        <w:t>Ⅲ</w:t>
      </w:r>
      <w:r w:rsidRPr="0030521F">
        <w:rPr>
          <w:rFonts w:ascii="Arial" w:eastAsia="宋体" w:hAnsi="Arial" w:cs="Arial"/>
          <w:color w:val="000000"/>
          <w:kern w:val="0"/>
          <w:sz w:val="27"/>
          <w:szCs w:val="27"/>
        </w:rPr>
        <w:t>类</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农村社区工作者宜配</w:t>
      </w:r>
      <w:r w:rsidRPr="0030521F">
        <w:rPr>
          <w:rFonts w:ascii="Arial" w:eastAsia="宋体" w:hAnsi="Arial" w:cs="Arial"/>
          <w:color w:val="000000"/>
          <w:kern w:val="0"/>
          <w:sz w:val="27"/>
          <w:szCs w:val="27"/>
        </w:rPr>
        <w:t>8</w:t>
      </w:r>
      <w:r w:rsidRPr="0030521F">
        <w:rPr>
          <w:rFonts w:ascii="Arial" w:eastAsia="宋体" w:hAnsi="Arial" w:cs="Arial"/>
          <w:color w:val="000000"/>
          <w:kern w:val="0"/>
          <w:sz w:val="27"/>
          <w:szCs w:val="27"/>
        </w:rPr>
        <w:t>人以上。</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超过</w:t>
      </w:r>
      <w:r w:rsidRPr="0030521F">
        <w:rPr>
          <w:rFonts w:ascii="Arial" w:eastAsia="宋体" w:hAnsi="Arial" w:cs="Arial"/>
          <w:color w:val="000000"/>
          <w:kern w:val="0"/>
          <w:sz w:val="27"/>
          <w:szCs w:val="27"/>
        </w:rPr>
        <w:t>1150</w:t>
      </w:r>
      <w:r w:rsidRPr="0030521F">
        <w:rPr>
          <w:rFonts w:ascii="Arial" w:eastAsia="宋体" w:hAnsi="Arial" w:cs="Arial"/>
          <w:color w:val="000000"/>
          <w:kern w:val="0"/>
          <w:sz w:val="27"/>
          <w:szCs w:val="27"/>
        </w:rPr>
        <w:t>户</w:t>
      </w:r>
      <w:r w:rsidRPr="0030521F">
        <w:rPr>
          <w:rFonts w:ascii="Arial" w:eastAsia="宋体" w:hAnsi="Arial" w:cs="Arial"/>
          <w:color w:val="000000"/>
          <w:kern w:val="0"/>
          <w:sz w:val="27"/>
          <w:szCs w:val="27"/>
        </w:rPr>
        <w:t>/3000</w:t>
      </w:r>
      <w:r w:rsidRPr="0030521F">
        <w:rPr>
          <w:rFonts w:ascii="Arial" w:eastAsia="宋体" w:hAnsi="Arial" w:cs="Arial"/>
          <w:color w:val="000000"/>
          <w:kern w:val="0"/>
          <w:sz w:val="27"/>
          <w:szCs w:val="27"/>
        </w:rPr>
        <w:t>人以上的社区，人口规模每增</w:t>
      </w:r>
      <w:r w:rsidRPr="0030521F">
        <w:rPr>
          <w:rFonts w:ascii="Arial" w:eastAsia="宋体" w:hAnsi="Arial" w:cs="Arial"/>
          <w:color w:val="000000"/>
          <w:kern w:val="0"/>
          <w:sz w:val="27"/>
          <w:szCs w:val="27"/>
        </w:rPr>
        <w:t>380</w:t>
      </w:r>
      <w:r w:rsidRPr="0030521F">
        <w:rPr>
          <w:rFonts w:ascii="Arial" w:eastAsia="宋体" w:hAnsi="Arial" w:cs="Arial"/>
          <w:color w:val="000000"/>
          <w:kern w:val="0"/>
          <w:sz w:val="27"/>
          <w:szCs w:val="27"/>
        </w:rPr>
        <w:t>户</w:t>
      </w:r>
      <w:r w:rsidRPr="0030521F">
        <w:rPr>
          <w:rFonts w:ascii="Arial" w:eastAsia="宋体" w:hAnsi="Arial" w:cs="Arial"/>
          <w:color w:val="000000"/>
          <w:kern w:val="0"/>
          <w:sz w:val="27"/>
          <w:szCs w:val="27"/>
        </w:rPr>
        <w:t>/1000</w:t>
      </w:r>
      <w:r w:rsidRPr="0030521F">
        <w:rPr>
          <w:rFonts w:ascii="Arial" w:eastAsia="宋体" w:hAnsi="Arial" w:cs="Arial"/>
          <w:color w:val="000000"/>
          <w:kern w:val="0"/>
          <w:sz w:val="27"/>
          <w:szCs w:val="27"/>
        </w:rPr>
        <w:t>人至少增配</w:t>
      </w:r>
      <w:r w:rsidRPr="0030521F">
        <w:rPr>
          <w:rFonts w:ascii="Arial" w:eastAsia="宋体" w:hAnsi="Arial" w:cs="Arial"/>
          <w:color w:val="000000"/>
          <w:kern w:val="0"/>
          <w:sz w:val="27"/>
          <w:szCs w:val="27"/>
        </w:rPr>
        <w:t>1</w:t>
      </w:r>
      <w:r w:rsidRPr="0030521F">
        <w:rPr>
          <w:rFonts w:ascii="Arial" w:eastAsia="宋体" w:hAnsi="Arial" w:cs="Arial"/>
          <w:color w:val="000000"/>
          <w:kern w:val="0"/>
          <w:sz w:val="27"/>
          <w:szCs w:val="27"/>
        </w:rPr>
        <w:t>人，人口数量超过</w:t>
      </w:r>
      <w:r w:rsidRPr="0030521F">
        <w:rPr>
          <w:rFonts w:ascii="Arial" w:eastAsia="宋体" w:hAnsi="Arial" w:cs="Arial"/>
          <w:color w:val="000000"/>
          <w:kern w:val="0"/>
          <w:sz w:val="27"/>
          <w:szCs w:val="27"/>
        </w:rPr>
        <w:t>10000</w:t>
      </w:r>
      <w:r w:rsidRPr="0030521F">
        <w:rPr>
          <w:rFonts w:ascii="Arial" w:eastAsia="宋体" w:hAnsi="Arial" w:cs="Arial"/>
          <w:color w:val="000000"/>
          <w:kern w:val="0"/>
          <w:sz w:val="27"/>
          <w:szCs w:val="27"/>
        </w:rPr>
        <w:t>人，社区工作者的配置数量为</w:t>
      </w:r>
      <w:r w:rsidRPr="0030521F">
        <w:rPr>
          <w:rFonts w:ascii="Arial" w:eastAsia="宋体" w:hAnsi="Arial" w:cs="Arial"/>
          <w:color w:val="000000"/>
          <w:kern w:val="0"/>
          <w:sz w:val="27"/>
          <w:szCs w:val="27"/>
        </w:rPr>
        <w:t>11~13</w:t>
      </w:r>
      <w:r w:rsidRPr="0030521F">
        <w:rPr>
          <w:rFonts w:ascii="Arial" w:eastAsia="宋体" w:hAnsi="Arial" w:cs="Arial"/>
          <w:color w:val="000000"/>
          <w:kern w:val="0"/>
          <w:sz w:val="27"/>
          <w:szCs w:val="27"/>
        </w:rPr>
        <w:t>人。</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55" w:name="_Toc24485"/>
      <w:r w:rsidRPr="0030521F">
        <w:rPr>
          <w:rFonts w:ascii="Arial" w:eastAsia="宋体" w:hAnsi="Arial" w:cs="Arial"/>
          <w:color w:val="000000"/>
          <w:kern w:val="0"/>
          <w:sz w:val="27"/>
          <w:szCs w:val="27"/>
        </w:rPr>
        <w:t xml:space="preserve">5 </w:t>
      </w:r>
      <w:r w:rsidRPr="0030521F">
        <w:rPr>
          <w:rFonts w:ascii="Arial" w:eastAsia="宋体" w:hAnsi="Arial" w:cs="Arial"/>
          <w:color w:val="000000"/>
          <w:kern w:val="0"/>
          <w:sz w:val="27"/>
          <w:szCs w:val="27"/>
        </w:rPr>
        <w:t> </w:t>
      </w:r>
      <w:bookmarkEnd w:id="55"/>
      <w:r w:rsidRPr="0030521F">
        <w:rPr>
          <w:rFonts w:ascii="Arial" w:eastAsia="宋体" w:hAnsi="Arial" w:cs="Arial"/>
          <w:color w:val="000000"/>
          <w:kern w:val="0"/>
          <w:sz w:val="27"/>
          <w:szCs w:val="27"/>
        </w:rPr>
        <w:t>农村社区设置程序</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56" w:name="_Toc3193366"/>
      <w:bookmarkStart w:id="57" w:name="_Toc17313"/>
      <w:bookmarkEnd w:id="56"/>
      <w:r w:rsidRPr="0030521F">
        <w:rPr>
          <w:rFonts w:ascii="Arial" w:eastAsia="宋体" w:hAnsi="Arial" w:cs="Arial"/>
          <w:color w:val="000000"/>
          <w:kern w:val="0"/>
          <w:sz w:val="27"/>
          <w:szCs w:val="27"/>
        </w:rPr>
        <w:t>5.1</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57"/>
      <w:r w:rsidRPr="0030521F">
        <w:rPr>
          <w:rFonts w:ascii="Arial" w:eastAsia="宋体" w:hAnsi="Arial" w:cs="Arial"/>
          <w:color w:val="000000"/>
          <w:kern w:val="0"/>
          <w:sz w:val="27"/>
          <w:szCs w:val="27"/>
        </w:rPr>
        <w:t>需求调研</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在新建或改建的农村社区所辖范围内，镇政府（街道办事处）应广泛调研，征求村民对设置社区事宜的相关需求。</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58" w:name="_Toc5618"/>
      <w:r w:rsidRPr="0030521F">
        <w:rPr>
          <w:rFonts w:ascii="Arial" w:eastAsia="宋体" w:hAnsi="Arial" w:cs="Arial"/>
          <w:color w:val="000000"/>
          <w:kern w:val="0"/>
          <w:sz w:val="27"/>
          <w:szCs w:val="27"/>
        </w:rPr>
        <w:t>5.2</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58"/>
      <w:r w:rsidRPr="0030521F">
        <w:rPr>
          <w:rFonts w:ascii="Arial" w:eastAsia="宋体" w:hAnsi="Arial" w:cs="Arial"/>
          <w:color w:val="000000"/>
          <w:kern w:val="0"/>
          <w:sz w:val="27"/>
          <w:szCs w:val="27"/>
        </w:rPr>
        <w:t>提出方案</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5.2.1</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根据需求调研，镇政府（街道办事处）制定农村社区设置方案（草稿），内容包括但不限于辖区范围、村党组织和自治组织以及其他群团组织设立、村级公共服务设施保障、资产处置情况、风险评估报告情况等。</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5.2.2</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方案提出后，应广泛征求农村社区所辖区域范围的村民意见，并修改完善形成方案（审议稿）。</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59" w:name="_Toc26724"/>
      <w:r w:rsidRPr="0030521F">
        <w:rPr>
          <w:rFonts w:ascii="Arial" w:eastAsia="宋体" w:hAnsi="Arial" w:cs="Arial"/>
          <w:color w:val="000000"/>
          <w:kern w:val="0"/>
          <w:sz w:val="27"/>
          <w:szCs w:val="27"/>
        </w:rPr>
        <w:t>5.3</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59"/>
      <w:r w:rsidRPr="0030521F">
        <w:rPr>
          <w:rFonts w:ascii="Arial" w:eastAsia="宋体" w:hAnsi="Arial" w:cs="Arial"/>
          <w:color w:val="000000"/>
          <w:kern w:val="0"/>
          <w:sz w:val="27"/>
          <w:szCs w:val="27"/>
        </w:rPr>
        <w:t>方案表决</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5.3.1</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村党组织和村民委员会组织召开村民会议，对方案（审议稿）进行表决。召开村民会议应当有本村十八周岁以上村民的过半数，或者本村三分之二以上的户的代表参加，所作决定应经到会人员的过半数通过。</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lastRenderedPageBreak/>
        <w:t>5.3.2</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涉及村（小组）农民集体资产处置或产权形式变更的事项，应征得本集体经济组织成员三分之二以上同意。</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5.3.3</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调整涉及多个村或委托代管的，应同时征得涉及的村民或村民小组成员同意。</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5.3.4</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表决结果及时报送镇政府（街道办事处）。</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60" w:name="_Toc2125"/>
      <w:r w:rsidRPr="0030521F">
        <w:rPr>
          <w:rFonts w:ascii="Arial" w:eastAsia="宋体" w:hAnsi="Arial" w:cs="Arial"/>
          <w:color w:val="000000"/>
          <w:kern w:val="0"/>
          <w:sz w:val="27"/>
          <w:szCs w:val="27"/>
        </w:rPr>
        <w:t>5.4</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60"/>
      <w:r w:rsidRPr="0030521F">
        <w:rPr>
          <w:rFonts w:ascii="Arial" w:eastAsia="宋体" w:hAnsi="Arial" w:cs="Arial"/>
          <w:color w:val="000000"/>
          <w:kern w:val="0"/>
          <w:sz w:val="27"/>
          <w:szCs w:val="27"/>
        </w:rPr>
        <w:t>请示报送</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镇政府（街道办事处）向区人民政府提出农村社区设置方案（审议稿）的请示。</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61" w:name="_Toc18568"/>
      <w:r w:rsidRPr="0030521F">
        <w:rPr>
          <w:rFonts w:ascii="Arial" w:eastAsia="宋体" w:hAnsi="Arial" w:cs="Arial"/>
          <w:color w:val="000000"/>
          <w:kern w:val="0"/>
          <w:sz w:val="27"/>
          <w:szCs w:val="27"/>
        </w:rPr>
        <w:t>5.5</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61"/>
      <w:r w:rsidRPr="0030521F">
        <w:rPr>
          <w:rFonts w:ascii="Arial" w:eastAsia="宋体" w:hAnsi="Arial" w:cs="Arial"/>
          <w:color w:val="000000"/>
          <w:kern w:val="0"/>
          <w:sz w:val="27"/>
          <w:szCs w:val="27"/>
        </w:rPr>
        <w:t>部门核查</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区民政、区农业农村委根据区政府工作安排，应对拟新建或改建农村社区进行实地调研，核查村民会议签到表和会议记录、风险评估文件、村集体资产处置方案等工作材料，形成处置意见报区人民政府。</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62" w:name="_Toc14049"/>
      <w:r w:rsidRPr="0030521F">
        <w:rPr>
          <w:rFonts w:ascii="Arial" w:eastAsia="宋体" w:hAnsi="Arial" w:cs="Arial"/>
          <w:color w:val="000000"/>
          <w:kern w:val="0"/>
          <w:sz w:val="27"/>
          <w:szCs w:val="27"/>
        </w:rPr>
        <w:t>5.6</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62"/>
      <w:r w:rsidRPr="0030521F">
        <w:rPr>
          <w:rFonts w:ascii="Arial" w:eastAsia="宋体" w:hAnsi="Arial" w:cs="Arial"/>
          <w:color w:val="000000"/>
          <w:kern w:val="0"/>
          <w:sz w:val="27"/>
          <w:szCs w:val="27"/>
        </w:rPr>
        <w:t>征求市民政局意见</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区人民政府应就农村社区设置方案（审议稿）征求市民政局意见。</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63" w:name="_Toc29157"/>
      <w:r w:rsidRPr="0030521F">
        <w:rPr>
          <w:rFonts w:ascii="Arial" w:eastAsia="宋体" w:hAnsi="Arial" w:cs="Arial"/>
          <w:color w:val="000000"/>
          <w:kern w:val="0"/>
          <w:sz w:val="27"/>
          <w:szCs w:val="27"/>
        </w:rPr>
        <w:t>5.7</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63"/>
      <w:r w:rsidRPr="0030521F">
        <w:rPr>
          <w:rFonts w:ascii="Arial" w:eastAsia="宋体" w:hAnsi="Arial" w:cs="Arial"/>
          <w:color w:val="000000"/>
          <w:kern w:val="0"/>
          <w:sz w:val="27"/>
          <w:szCs w:val="27"/>
        </w:rPr>
        <w:t>区政府决定</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区人民政府应召</w:t>
      </w:r>
      <w:proofErr w:type="gramStart"/>
      <w:r w:rsidRPr="0030521F">
        <w:rPr>
          <w:rFonts w:ascii="Arial" w:eastAsia="宋体" w:hAnsi="Arial" w:cs="Arial"/>
          <w:color w:val="000000"/>
          <w:kern w:val="0"/>
          <w:sz w:val="27"/>
          <w:szCs w:val="27"/>
        </w:rPr>
        <w:t>开政府</w:t>
      </w:r>
      <w:proofErr w:type="gramEnd"/>
      <w:r w:rsidRPr="0030521F">
        <w:rPr>
          <w:rFonts w:ascii="Arial" w:eastAsia="宋体" w:hAnsi="Arial" w:cs="Arial"/>
          <w:color w:val="000000"/>
          <w:kern w:val="0"/>
          <w:sz w:val="27"/>
          <w:szCs w:val="27"/>
        </w:rPr>
        <w:t>常务会议审议农村社区设置方案（审议稿）。</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审议通过后形成农村社区设置方案（正式稿），应向镇政府（街道办事处）下达同意批复。</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64" w:name="_Toc13598"/>
      <w:r w:rsidRPr="0030521F">
        <w:rPr>
          <w:rFonts w:ascii="Arial" w:eastAsia="宋体" w:hAnsi="Arial" w:cs="Arial"/>
          <w:color w:val="000000"/>
          <w:kern w:val="0"/>
          <w:sz w:val="27"/>
          <w:szCs w:val="27"/>
        </w:rPr>
        <w:t>5.8</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64"/>
      <w:r w:rsidRPr="0030521F">
        <w:rPr>
          <w:rFonts w:ascii="Arial" w:eastAsia="宋体" w:hAnsi="Arial" w:cs="Arial"/>
          <w:color w:val="000000"/>
          <w:kern w:val="0"/>
          <w:sz w:val="27"/>
          <w:szCs w:val="27"/>
        </w:rPr>
        <w:t>市民政局备查</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区人民政府将同意批复报市民政局备查。</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65" w:name="_Toc15193"/>
      <w:r w:rsidRPr="0030521F">
        <w:rPr>
          <w:rFonts w:ascii="Arial" w:eastAsia="宋体" w:hAnsi="Arial" w:cs="Arial"/>
          <w:color w:val="000000"/>
          <w:kern w:val="0"/>
          <w:sz w:val="27"/>
          <w:szCs w:val="27"/>
        </w:rPr>
        <w:t xml:space="preserve">6 </w:t>
      </w:r>
      <w:r w:rsidRPr="0030521F">
        <w:rPr>
          <w:rFonts w:ascii="Arial" w:eastAsia="宋体" w:hAnsi="Arial" w:cs="Arial"/>
          <w:color w:val="000000"/>
          <w:kern w:val="0"/>
          <w:sz w:val="27"/>
          <w:szCs w:val="27"/>
        </w:rPr>
        <w:t> </w:t>
      </w:r>
      <w:bookmarkEnd w:id="65"/>
      <w:r w:rsidRPr="0030521F">
        <w:rPr>
          <w:rFonts w:ascii="Arial" w:eastAsia="宋体" w:hAnsi="Arial" w:cs="Arial"/>
          <w:color w:val="000000"/>
          <w:kern w:val="0"/>
          <w:sz w:val="27"/>
          <w:szCs w:val="27"/>
        </w:rPr>
        <w:t>农村社区公共服务设施</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66" w:name="_Toc29414"/>
      <w:r w:rsidRPr="0030521F">
        <w:rPr>
          <w:rFonts w:ascii="Arial" w:eastAsia="宋体" w:hAnsi="Arial" w:cs="Arial"/>
          <w:color w:val="000000"/>
          <w:kern w:val="0"/>
          <w:sz w:val="27"/>
          <w:szCs w:val="27"/>
        </w:rPr>
        <w:t>6.1</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66"/>
      <w:r w:rsidRPr="0030521F">
        <w:rPr>
          <w:rFonts w:ascii="Arial" w:eastAsia="宋体" w:hAnsi="Arial" w:cs="Arial"/>
          <w:color w:val="000000"/>
          <w:kern w:val="0"/>
          <w:sz w:val="27"/>
          <w:szCs w:val="27"/>
        </w:rPr>
        <w:t>配套原则</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lastRenderedPageBreak/>
        <w:t>规模适度、相对集中、布局合理、服务配套、环境优美。</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67" w:name="_Toc32689"/>
      <w:r w:rsidRPr="0030521F">
        <w:rPr>
          <w:rFonts w:ascii="Arial" w:eastAsia="宋体" w:hAnsi="Arial" w:cs="Arial"/>
          <w:color w:val="000000"/>
          <w:kern w:val="0"/>
          <w:sz w:val="27"/>
          <w:szCs w:val="27"/>
        </w:rPr>
        <w:t>6.2</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67"/>
      <w:r w:rsidRPr="0030521F">
        <w:rPr>
          <w:rFonts w:ascii="Arial" w:eastAsia="宋体" w:hAnsi="Arial" w:cs="Arial"/>
          <w:color w:val="000000"/>
          <w:kern w:val="0"/>
          <w:sz w:val="27"/>
          <w:szCs w:val="27"/>
        </w:rPr>
        <w:t>设置要求</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根据配套公共服务设施的使用性质和农村社区的规划布局情况，应采用</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相对集中与适当分散</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相结合的方式建设，</w:t>
      </w:r>
      <w:proofErr w:type="gramStart"/>
      <w:r w:rsidRPr="0030521F">
        <w:rPr>
          <w:rFonts w:ascii="Arial" w:eastAsia="宋体" w:hAnsi="Arial" w:cs="Arial"/>
          <w:color w:val="000000"/>
          <w:kern w:val="0"/>
          <w:sz w:val="27"/>
          <w:szCs w:val="27"/>
        </w:rPr>
        <w:t>备配商业</w:t>
      </w:r>
      <w:proofErr w:type="gramEnd"/>
      <w:r w:rsidRPr="0030521F">
        <w:rPr>
          <w:rFonts w:ascii="Arial" w:eastAsia="宋体" w:hAnsi="Arial" w:cs="Arial"/>
          <w:color w:val="000000"/>
          <w:kern w:val="0"/>
          <w:sz w:val="27"/>
          <w:szCs w:val="27"/>
        </w:rPr>
        <w:t>服务与邮政储蓄、文体、公共绿地等设施。公共服务服务设施以步行</w:t>
      </w:r>
      <w:r w:rsidRPr="0030521F">
        <w:rPr>
          <w:rFonts w:ascii="Arial" w:eastAsia="宋体" w:hAnsi="Arial" w:cs="Arial"/>
          <w:color w:val="000000"/>
          <w:kern w:val="0"/>
          <w:sz w:val="27"/>
          <w:szCs w:val="27"/>
        </w:rPr>
        <w:t>15-60</w:t>
      </w:r>
      <w:r w:rsidRPr="0030521F">
        <w:rPr>
          <w:rFonts w:ascii="Arial" w:eastAsia="宋体" w:hAnsi="Arial" w:cs="Arial"/>
          <w:color w:val="000000"/>
          <w:kern w:val="0"/>
          <w:sz w:val="27"/>
          <w:szCs w:val="27"/>
        </w:rPr>
        <w:t>分钟为圈界，服务半径应满足</w:t>
      </w:r>
      <w:r w:rsidRPr="0030521F">
        <w:rPr>
          <w:rFonts w:ascii="Arial" w:eastAsia="宋体" w:hAnsi="Arial" w:cs="Arial"/>
          <w:color w:val="000000"/>
          <w:kern w:val="0"/>
          <w:sz w:val="27"/>
          <w:szCs w:val="27"/>
        </w:rPr>
        <w:t>1-2.5</w:t>
      </w:r>
      <w:r w:rsidRPr="0030521F">
        <w:rPr>
          <w:rFonts w:ascii="Arial" w:eastAsia="宋体" w:hAnsi="Arial" w:cs="Arial"/>
          <w:color w:val="000000"/>
          <w:kern w:val="0"/>
          <w:sz w:val="27"/>
          <w:szCs w:val="27"/>
        </w:rPr>
        <w:t>公里的农村</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生活服务圈</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范围。</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68" w:name="_Toc18535"/>
      <w:r w:rsidRPr="0030521F">
        <w:rPr>
          <w:rFonts w:ascii="Arial" w:eastAsia="宋体" w:hAnsi="Arial" w:cs="Arial"/>
          <w:color w:val="000000"/>
          <w:kern w:val="0"/>
          <w:sz w:val="27"/>
          <w:szCs w:val="27"/>
        </w:rPr>
        <w:t>6.3</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w:t>
      </w:r>
      <w:bookmarkEnd w:id="68"/>
      <w:r w:rsidRPr="0030521F">
        <w:rPr>
          <w:rFonts w:ascii="Arial" w:eastAsia="宋体" w:hAnsi="Arial" w:cs="Arial"/>
          <w:color w:val="000000"/>
          <w:kern w:val="0"/>
          <w:sz w:val="27"/>
          <w:szCs w:val="27"/>
        </w:rPr>
        <w:t>设施配套</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公共服务设施包括但不限于：社区综合服务设施、教育、医疗卫生、社区养老、文化体育、商业服务、金融邮电、市政公用、生态文明方面的服务设施，见表</w:t>
      </w:r>
      <w:r w:rsidRPr="0030521F">
        <w:rPr>
          <w:rFonts w:ascii="Arial" w:eastAsia="宋体" w:hAnsi="Arial" w:cs="Arial"/>
          <w:color w:val="000000"/>
          <w:kern w:val="0"/>
          <w:sz w:val="27"/>
          <w:szCs w:val="27"/>
        </w:rPr>
        <w:t>2</w:t>
      </w:r>
      <w:r w:rsidRPr="0030521F">
        <w:rPr>
          <w:rFonts w:ascii="Arial" w:eastAsia="宋体" w:hAnsi="Arial" w:cs="Arial"/>
          <w:color w:val="000000"/>
          <w:kern w:val="0"/>
          <w:sz w:val="27"/>
          <w:szCs w:val="27"/>
        </w:rPr>
        <w:t>。</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表</w:t>
      </w:r>
      <w:r w:rsidRPr="0030521F">
        <w:rPr>
          <w:rFonts w:ascii="Arial" w:eastAsia="宋体" w:hAnsi="Arial" w:cs="Arial"/>
          <w:color w:val="000000"/>
          <w:kern w:val="0"/>
          <w:sz w:val="27"/>
          <w:szCs w:val="27"/>
        </w:rPr>
        <w:t>2</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 xml:space="preserve"> </w:t>
      </w:r>
      <w:r w:rsidRPr="0030521F">
        <w:rPr>
          <w:rFonts w:ascii="Arial" w:eastAsia="宋体" w:hAnsi="Arial" w:cs="Arial"/>
          <w:color w:val="000000"/>
          <w:kern w:val="0"/>
          <w:sz w:val="27"/>
          <w:szCs w:val="27"/>
        </w:rPr>
        <w:t>公共服务设施配套分级表（</w:t>
      </w:r>
      <w:r w:rsidRPr="0030521F">
        <w:rPr>
          <w:rFonts w:ascii="Arial" w:eastAsia="宋体" w:hAnsi="Arial" w:cs="Arial"/>
          <w:color w:val="000000"/>
          <w:kern w:val="0"/>
          <w:sz w:val="27"/>
          <w:szCs w:val="27"/>
        </w:rPr>
        <w:t>▲&lt;</w:t>
      </w:r>
      <w:r w:rsidRPr="0030521F">
        <w:rPr>
          <w:rFonts w:ascii="Arial" w:eastAsia="宋体" w:hAnsi="Arial" w:cs="Arial"/>
          <w:color w:val="000000"/>
          <w:kern w:val="0"/>
          <w:sz w:val="27"/>
          <w:szCs w:val="27"/>
        </w:rPr>
        <w:t>必设</w:t>
      </w:r>
      <w:r w:rsidRPr="0030521F">
        <w:rPr>
          <w:rFonts w:ascii="Arial" w:eastAsia="宋体" w:hAnsi="Arial" w:cs="Arial"/>
          <w:color w:val="000000"/>
          <w:kern w:val="0"/>
          <w:sz w:val="27"/>
          <w:szCs w:val="27"/>
        </w:rPr>
        <w:t>&gt;</w:t>
      </w:r>
      <w:r w:rsidRPr="0030521F">
        <w:rPr>
          <w:rFonts w:ascii="Arial" w:eastAsia="宋体" w:hAnsi="Arial" w:cs="Arial"/>
          <w:color w:val="000000"/>
          <w:kern w:val="0"/>
          <w:sz w:val="27"/>
          <w:szCs w:val="27"/>
        </w:rPr>
        <w:t>；</w:t>
      </w:r>
      <w:r w:rsidRPr="0030521F">
        <w:rPr>
          <w:rFonts w:ascii="Cambria Math" w:eastAsia="宋体" w:hAnsi="Cambria Math" w:cs="Cambria Math"/>
          <w:color w:val="000000"/>
          <w:kern w:val="0"/>
          <w:sz w:val="27"/>
          <w:szCs w:val="27"/>
        </w:rPr>
        <w:t>△</w:t>
      </w:r>
      <w:r w:rsidRPr="0030521F">
        <w:rPr>
          <w:rFonts w:ascii="Arial" w:eastAsia="宋体" w:hAnsi="Arial" w:cs="Arial"/>
          <w:color w:val="000000"/>
          <w:kern w:val="0"/>
          <w:sz w:val="27"/>
          <w:szCs w:val="27"/>
        </w:rPr>
        <w:t>&lt;</w:t>
      </w:r>
      <w:r w:rsidRPr="0030521F">
        <w:rPr>
          <w:rFonts w:ascii="Arial" w:eastAsia="宋体" w:hAnsi="Arial" w:cs="Arial"/>
          <w:color w:val="000000"/>
          <w:kern w:val="0"/>
          <w:sz w:val="27"/>
          <w:szCs w:val="27"/>
        </w:rPr>
        <w:t>宜设</w:t>
      </w:r>
      <w:r w:rsidRPr="0030521F">
        <w:rPr>
          <w:rFonts w:ascii="Arial" w:eastAsia="宋体" w:hAnsi="Arial" w:cs="Arial"/>
          <w:color w:val="000000"/>
          <w:kern w:val="0"/>
          <w:sz w:val="27"/>
          <w:szCs w:val="27"/>
        </w:rPr>
        <w:t>&gt;</w:t>
      </w:r>
      <w:r w:rsidRPr="0030521F">
        <w:rPr>
          <w:rFonts w:ascii="Arial" w:eastAsia="宋体" w:hAnsi="Arial" w:cs="Arial"/>
          <w:color w:val="000000"/>
          <w:kern w:val="0"/>
          <w:sz w:val="27"/>
          <w:szCs w:val="27"/>
        </w:rPr>
        <w:t>）</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150" w:type="dxa"/>
          <w:bottom w:w="75" w:type="dxa"/>
          <w:right w:w="150" w:type="dxa"/>
        </w:tblCellMar>
        <w:tblLook w:val="04A0" w:firstRow="1" w:lastRow="0" w:firstColumn="1" w:lastColumn="0" w:noHBand="0" w:noVBand="1"/>
      </w:tblPr>
      <w:tblGrid>
        <w:gridCol w:w="1124"/>
        <w:gridCol w:w="2495"/>
        <w:gridCol w:w="980"/>
        <w:gridCol w:w="1019"/>
        <w:gridCol w:w="809"/>
        <w:gridCol w:w="1049"/>
        <w:gridCol w:w="980"/>
      </w:tblGrid>
      <w:tr w:rsidR="0030521F" w:rsidRPr="0030521F" w:rsidTr="0030521F">
        <w:trPr>
          <w:trHeight w:val="360"/>
          <w:jc w:val="center"/>
        </w:trPr>
        <w:tc>
          <w:tcPr>
            <w:tcW w:w="123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类别</w:t>
            </w:r>
          </w:p>
        </w:tc>
        <w:tc>
          <w:tcPr>
            <w:tcW w:w="273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项</w:t>
            </w:r>
            <w:r w:rsidRPr="0030521F">
              <w:rPr>
                <w:rFonts w:ascii="宋体" w:eastAsia="宋体" w:hAnsi="宋体" w:cs="宋体"/>
                <w:kern w:val="0"/>
                <w:sz w:val="24"/>
              </w:rPr>
              <w:t> </w:t>
            </w:r>
            <w:r w:rsidRPr="0030521F">
              <w:rPr>
                <w:rFonts w:ascii="宋体" w:eastAsia="宋体" w:hAnsi="宋体" w:cs="宋体"/>
                <w:kern w:val="0"/>
                <w:sz w:val="24"/>
              </w:rPr>
              <w:t> </w:t>
            </w:r>
            <w:r w:rsidRPr="0030521F">
              <w:rPr>
                <w:rFonts w:ascii="宋体" w:eastAsia="宋体" w:hAnsi="宋体" w:cs="宋体"/>
                <w:kern w:val="0"/>
                <w:sz w:val="24"/>
              </w:rPr>
              <w:t xml:space="preserve"> 目</w:t>
            </w:r>
          </w:p>
        </w:tc>
        <w:tc>
          <w:tcPr>
            <w:tcW w:w="3030"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社区规模</w:t>
            </w:r>
          </w:p>
        </w:tc>
        <w:tc>
          <w:tcPr>
            <w:tcW w:w="21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面积</w:t>
            </w:r>
          </w:p>
        </w:tc>
      </w:tr>
      <w:tr w:rsidR="0030521F" w:rsidRPr="0030521F" w:rsidTr="0030521F">
        <w:trPr>
          <w:trHeight w:val="39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Ⅲ类</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Ⅱ类</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Ⅰ类</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建筑面积</w:t>
            </w: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用地面积</w:t>
            </w:r>
          </w:p>
        </w:tc>
      </w:tr>
      <w:tr w:rsidR="0030521F" w:rsidRPr="0030521F" w:rsidTr="0030521F">
        <w:trPr>
          <w:trHeight w:val="90"/>
          <w:jc w:val="center"/>
        </w:trPr>
        <w:tc>
          <w:tcPr>
            <w:tcW w:w="123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社区综合服务设施</w:t>
            </w: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90" w:lineRule="atLeast"/>
              <w:ind w:firstLine="480"/>
              <w:jc w:val="left"/>
              <w:rPr>
                <w:rFonts w:ascii="宋体" w:eastAsia="宋体" w:hAnsi="宋体" w:cs="宋体"/>
                <w:kern w:val="0"/>
                <w:sz w:val="24"/>
              </w:rPr>
            </w:pPr>
            <w:r w:rsidRPr="0030521F">
              <w:rPr>
                <w:rFonts w:ascii="宋体" w:eastAsia="宋体" w:hAnsi="宋体" w:cs="宋体"/>
                <w:kern w:val="0"/>
                <w:sz w:val="24"/>
              </w:rPr>
              <w:t>便民服务/党群服务中心</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9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9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9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90" w:lineRule="atLeast"/>
              <w:ind w:firstLine="480"/>
              <w:jc w:val="left"/>
              <w:rPr>
                <w:rFonts w:ascii="宋体" w:eastAsia="宋体" w:hAnsi="宋体" w:cs="宋体"/>
                <w:kern w:val="0"/>
                <w:sz w:val="24"/>
              </w:rPr>
            </w:pPr>
            <w:r w:rsidRPr="0030521F">
              <w:rPr>
                <w:rFonts w:ascii="宋体" w:eastAsia="宋体" w:hAnsi="宋体" w:cs="宋体"/>
                <w:kern w:val="0"/>
                <w:sz w:val="24"/>
              </w:rPr>
              <w:t>每百户居民拥有综合服务设施面积30㎡以上（300㎡以上）</w:t>
            </w:r>
          </w:p>
        </w:tc>
        <w:tc>
          <w:tcPr>
            <w:tcW w:w="105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10"/>
              </w:rPr>
            </w:pPr>
          </w:p>
        </w:tc>
      </w:tr>
      <w:tr w:rsidR="0030521F" w:rsidRPr="0030521F" w:rsidTr="0030521F">
        <w:trPr>
          <w:trHeight w:val="10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105" w:lineRule="atLeast"/>
              <w:ind w:firstLine="480"/>
              <w:jc w:val="left"/>
              <w:rPr>
                <w:rFonts w:ascii="宋体" w:eastAsia="宋体" w:hAnsi="宋体" w:cs="宋体"/>
                <w:kern w:val="0"/>
                <w:sz w:val="24"/>
              </w:rPr>
            </w:pPr>
            <w:r w:rsidRPr="0030521F">
              <w:rPr>
                <w:rFonts w:ascii="宋体" w:eastAsia="宋体" w:hAnsi="宋体" w:cs="宋体"/>
                <w:kern w:val="0"/>
                <w:sz w:val="24"/>
              </w:rPr>
              <w:t>村务公开栏、宣传栏</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105"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105"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105"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10"/>
              </w:rPr>
            </w:pPr>
          </w:p>
        </w:tc>
      </w:tr>
      <w:tr w:rsidR="0030521F" w:rsidRPr="0030521F" w:rsidTr="0030521F">
        <w:trPr>
          <w:trHeight w:val="9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90" w:lineRule="atLeast"/>
              <w:ind w:firstLine="480"/>
              <w:jc w:val="left"/>
              <w:rPr>
                <w:rFonts w:ascii="宋体" w:eastAsia="宋体" w:hAnsi="宋体" w:cs="宋体"/>
                <w:kern w:val="0"/>
                <w:sz w:val="24"/>
              </w:rPr>
            </w:pPr>
            <w:r w:rsidRPr="0030521F">
              <w:rPr>
                <w:rFonts w:ascii="宋体" w:eastAsia="宋体" w:hAnsi="宋体" w:cs="宋体"/>
                <w:kern w:val="0"/>
                <w:sz w:val="24"/>
              </w:rPr>
              <w:t>活动广场</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9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9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9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10"/>
              </w:rPr>
            </w:pPr>
          </w:p>
        </w:tc>
      </w:tr>
      <w:tr w:rsidR="0030521F" w:rsidRPr="0030521F" w:rsidTr="0030521F">
        <w:trPr>
          <w:trHeight w:val="10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105" w:lineRule="atLeast"/>
              <w:ind w:firstLine="480"/>
              <w:jc w:val="left"/>
              <w:rPr>
                <w:rFonts w:ascii="宋体" w:eastAsia="宋体" w:hAnsi="宋体" w:cs="宋体"/>
                <w:kern w:val="0"/>
                <w:sz w:val="24"/>
              </w:rPr>
            </w:pPr>
            <w:r w:rsidRPr="0030521F">
              <w:rPr>
                <w:rFonts w:ascii="宋体" w:eastAsia="宋体" w:hAnsi="宋体" w:cs="宋体"/>
                <w:kern w:val="0"/>
                <w:sz w:val="24"/>
              </w:rPr>
              <w:t>社区服务站或社区服务分网点</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105"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105"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105"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10"/>
              </w:rPr>
            </w:pPr>
          </w:p>
        </w:tc>
      </w:tr>
      <w:tr w:rsidR="0030521F" w:rsidRPr="0030521F" w:rsidTr="0030521F">
        <w:trPr>
          <w:trHeight w:val="60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智慧云平台/服务终端</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10"/>
              </w:rPr>
            </w:pPr>
          </w:p>
        </w:tc>
      </w:tr>
      <w:tr w:rsidR="0030521F" w:rsidRPr="0030521F" w:rsidTr="0030521F">
        <w:trPr>
          <w:trHeight w:val="49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社会工作室/社会救助服务站点/社区志愿服务站点</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10"/>
              </w:rPr>
            </w:pPr>
          </w:p>
        </w:tc>
      </w:tr>
      <w:tr w:rsidR="0030521F" w:rsidRPr="0030521F" w:rsidTr="0030521F">
        <w:trPr>
          <w:trHeight w:val="31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“法律之家”</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10"/>
              </w:rPr>
            </w:pPr>
          </w:p>
        </w:tc>
      </w:tr>
      <w:tr w:rsidR="0030521F" w:rsidRPr="0030521F" w:rsidTr="0030521F">
        <w:trPr>
          <w:jc w:val="center"/>
        </w:trPr>
        <w:tc>
          <w:tcPr>
            <w:tcW w:w="123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教育</w:t>
            </w: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幼儿园</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生均校舍10㎡</w:t>
            </w: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生均校舍10㎡</w:t>
            </w:r>
          </w:p>
        </w:tc>
      </w:tr>
      <w:tr w:rsidR="0030521F" w:rsidRPr="0030521F" w:rsidTr="0030521F">
        <w:trPr>
          <w:trHeight w:val="30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小学</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25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市民学校</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61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成人职业培训</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42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5775"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其他服务场所要求按照</w:t>
            </w:r>
            <w:r w:rsidRPr="0030521F">
              <w:rPr>
                <w:rFonts w:ascii="宋体" w:eastAsia="宋体" w:hAnsi="宋体" w:cs="宋体"/>
                <w:kern w:val="0"/>
                <w:sz w:val="24"/>
              </w:rPr>
              <w:t> </w:t>
            </w:r>
            <w:r w:rsidRPr="0030521F">
              <w:rPr>
                <w:rFonts w:ascii="宋体" w:eastAsia="宋体" w:hAnsi="宋体" w:cs="宋体"/>
                <w:kern w:val="0"/>
                <w:sz w:val="24"/>
              </w:rPr>
              <w:t> </w:t>
            </w:r>
            <w:r w:rsidRPr="0030521F">
              <w:rPr>
                <w:rFonts w:ascii="宋体" w:eastAsia="宋体" w:hAnsi="宋体" w:cs="宋体"/>
                <w:kern w:val="0"/>
                <w:sz w:val="24"/>
              </w:rPr>
              <w:t xml:space="preserve"> GB/T 39054-2020 标准执行</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555"/>
          <w:jc w:val="center"/>
        </w:trPr>
        <w:tc>
          <w:tcPr>
            <w:tcW w:w="12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医疗卫生</w:t>
            </w: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卫生室</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60㎡以上</w:t>
            </w: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330"/>
          <w:jc w:val="center"/>
        </w:trPr>
        <w:tc>
          <w:tcPr>
            <w:tcW w:w="123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社区养老</w:t>
            </w: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村级互助养老点</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100㎡以上</w:t>
            </w: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30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5775"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社会养老服务中心（站）和无障碍设施参照DB50/T</w:t>
            </w:r>
            <w:r w:rsidRPr="0030521F">
              <w:rPr>
                <w:rFonts w:ascii="宋体" w:eastAsia="宋体" w:hAnsi="宋体" w:cs="宋体"/>
                <w:kern w:val="0"/>
                <w:sz w:val="24"/>
              </w:rPr>
              <w:t> </w:t>
            </w:r>
            <w:r w:rsidRPr="0030521F">
              <w:rPr>
                <w:rFonts w:ascii="宋体" w:eastAsia="宋体" w:hAnsi="宋体" w:cs="宋体"/>
                <w:kern w:val="0"/>
                <w:sz w:val="24"/>
              </w:rPr>
              <w:t> </w:t>
            </w:r>
            <w:r w:rsidRPr="0030521F">
              <w:rPr>
                <w:rFonts w:ascii="宋体" w:eastAsia="宋体" w:hAnsi="宋体" w:cs="宋体"/>
                <w:kern w:val="0"/>
                <w:sz w:val="24"/>
              </w:rPr>
              <w:t xml:space="preserve"> 762-2017 标准执行</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375"/>
          <w:jc w:val="center"/>
        </w:trPr>
        <w:tc>
          <w:tcPr>
            <w:tcW w:w="123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文化体育</w:t>
            </w: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文化活动室</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100㎡以上</w:t>
            </w: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61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老年教育、家长学校或家庭教育服务站点</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50㎡以上</w:t>
            </w: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24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文化教育（含心理咨询）基地</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24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数字农家书屋</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9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90" w:lineRule="atLeast"/>
              <w:ind w:firstLine="480"/>
              <w:jc w:val="left"/>
              <w:rPr>
                <w:rFonts w:ascii="宋体" w:eastAsia="宋体" w:hAnsi="宋体" w:cs="宋体"/>
                <w:kern w:val="0"/>
                <w:sz w:val="24"/>
              </w:rPr>
            </w:pPr>
            <w:r w:rsidRPr="0030521F">
              <w:rPr>
                <w:rFonts w:ascii="宋体" w:eastAsia="宋体" w:hAnsi="宋体" w:cs="宋体"/>
                <w:kern w:val="0"/>
                <w:sz w:val="24"/>
              </w:rPr>
              <w:t>农民体育健身场地</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9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9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9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10"/>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90" w:lineRule="atLeast"/>
              <w:ind w:firstLine="480"/>
              <w:jc w:val="left"/>
              <w:rPr>
                <w:rFonts w:ascii="宋体" w:eastAsia="宋体" w:hAnsi="宋体" w:cs="宋体"/>
                <w:kern w:val="0"/>
                <w:sz w:val="24"/>
              </w:rPr>
            </w:pPr>
            <w:r w:rsidRPr="0030521F">
              <w:rPr>
                <w:rFonts w:ascii="宋体" w:eastAsia="宋体" w:hAnsi="宋体" w:cs="宋体"/>
                <w:kern w:val="0"/>
                <w:sz w:val="24"/>
              </w:rPr>
              <w:t>600㎡以上</w:t>
            </w:r>
          </w:p>
        </w:tc>
      </w:tr>
      <w:tr w:rsidR="0030521F" w:rsidRPr="0030521F" w:rsidTr="0030521F">
        <w:trPr>
          <w:jc w:val="center"/>
        </w:trPr>
        <w:tc>
          <w:tcPr>
            <w:tcW w:w="123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lastRenderedPageBreak/>
              <w:t>商业服务</w:t>
            </w: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集贸市场</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50-200㎡以上</w:t>
            </w:r>
          </w:p>
        </w:tc>
      </w:tr>
      <w:tr w:rsidR="0030521F" w:rsidRPr="0030521F" w:rsidTr="0030521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供销合作社服务网点</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50-200㎡以上</w:t>
            </w:r>
          </w:p>
        </w:tc>
      </w:tr>
      <w:tr w:rsidR="0030521F" w:rsidRPr="0030521F" w:rsidTr="0030521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电子商务网点</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50-200㎡以上</w:t>
            </w:r>
          </w:p>
        </w:tc>
      </w:tr>
      <w:tr w:rsidR="0030521F" w:rsidRPr="0030521F" w:rsidTr="0030521F">
        <w:trPr>
          <w:trHeight w:val="24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便民服务超市</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100㎡以上</w:t>
            </w: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25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资源回收商业网点</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22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225" w:lineRule="atLeast"/>
              <w:ind w:firstLine="480"/>
              <w:jc w:val="left"/>
              <w:rPr>
                <w:rFonts w:ascii="宋体" w:eastAsia="宋体" w:hAnsi="宋体" w:cs="宋体"/>
                <w:kern w:val="0"/>
                <w:sz w:val="24"/>
              </w:rPr>
            </w:pPr>
            <w:r w:rsidRPr="0030521F">
              <w:rPr>
                <w:rFonts w:ascii="宋体" w:eastAsia="宋体" w:hAnsi="宋体" w:cs="宋体"/>
                <w:kern w:val="0"/>
                <w:sz w:val="24"/>
              </w:rPr>
              <w:t>公益性田头市场</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225"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225"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225"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2"/>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2"/>
              </w:rPr>
            </w:pPr>
          </w:p>
        </w:tc>
      </w:tr>
      <w:tr w:rsidR="0030521F" w:rsidRPr="0030521F" w:rsidTr="0030521F">
        <w:trPr>
          <w:jc w:val="center"/>
        </w:trPr>
        <w:tc>
          <w:tcPr>
            <w:tcW w:w="123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proofErr w:type="gramStart"/>
            <w:r w:rsidRPr="0030521F">
              <w:rPr>
                <w:rFonts w:ascii="宋体" w:eastAsia="宋体" w:hAnsi="宋体" w:cs="宋体"/>
                <w:kern w:val="0"/>
                <w:sz w:val="24"/>
              </w:rPr>
              <w:t>金融邮电</w:t>
            </w:r>
            <w:proofErr w:type="gramEnd"/>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邮政所</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250~400㎡</w:t>
            </w: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28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储蓄所</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250~400㎡</w:t>
            </w: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2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快递网点/寄送物流服务站</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50㎡以上</w:t>
            </w: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jc w:val="center"/>
        </w:trPr>
        <w:tc>
          <w:tcPr>
            <w:tcW w:w="123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市政公用</w:t>
            </w: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垃圾收集点</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公厕</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20-70㎡</w:t>
            </w: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公交站点</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变电室</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供热站或热交换站</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燃气调压站</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22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225" w:lineRule="atLeast"/>
              <w:ind w:firstLine="480"/>
              <w:jc w:val="left"/>
              <w:rPr>
                <w:rFonts w:ascii="宋体" w:eastAsia="宋体" w:hAnsi="宋体" w:cs="宋体"/>
                <w:kern w:val="0"/>
                <w:sz w:val="24"/>
              </w:rPr>
            </w:pPr>
            <w:r w:rsidRPr="0030521F">
              <w:rPr>
                <w:rFonts w:ascii="宋体" w:eastAsia="宋体" w:hAnsi="宋体" w:cs="宋体"/>
                <w:kern w:val="0"/>
                <w:sz w:val="24"/>
              </w:rPr>
              <w:t>水泵房</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225"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225"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225"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2"/>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2"/>
              </w:rPr>
            </w:pPr>
          </w:p>
        </w:tc>
      </w:tr>
      <w:tr w:rsidR="0030521F" w:rsidRPr="0030521F" w:rsidTr="0030521F">
        <w:trPr>
          <w:trHeight w:val="33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通信网络</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小型污水处理站</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停车场</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25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公共消防器材箱</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21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210" w:lineRule="atLeast"/>
              <w:ind w:firstLine="480"/>
              <w:jc w:val="left"/>
              <w:rPr>
                <w:rFonts w:ascii="宋体" w:eastAsia="宋体" w:hAnsi="宋体" w:cs="宋体"/>
                <w:kern w:val="0"/>
                <w:sz w:val="24"/>
              </w:rPr>
            </w:pPr>
            <w:r w:rsidRPr="0030521F">
              <w:rPr>
                <w:rFonts w:ascii="宋体" w:eastAsia="宋体" w:hAnsi="宋体" w:cs="宋体"/>
                <w:kern w:val="0"/>
                <w:sz w:val="24"/>
              </w:rPr>
              <w:t>公共照明设施</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21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21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21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2"/>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2"/>
              </w:rPr>
            </w:pPr>
          </w:p>
        </w:tc>
      </w:tr>
      <w:tr w:rsidR="0030521F" w:rsidRPr="0030521F" w:rsidTr="0030521F">
        <w:trPr>
          <w:trHeight w:val="27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521F" w:rsidRPr="0030521F" w:rsidRDefault="0030521F" w:rsidP="0030521F">
            <w:pPr>
              <w:widowControl/>
              <w:jc w:val="left"/>
              <w:rPr>
                <w:rFonts w:ascii="宋体" w:eastAsia="宋体" w:hAnsi="宋体" w:cs="宋体"/>
                <w:kern w:val="0"/>
                <w:sz w:val="24"/>
              </w:rPr>
            </w:pP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应急避难救援站（点）</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r w:rsidR="0030521F" w:rsidRPr="0030521F" w:rsidTr="0030521F">
        <w:trPr>
          <w:trHeight w:val="345"/>
          <w:jc w:val="center"/>
        </w:trPr>
        <w:tc>
          <w:tcPr>
            <w:tcW w:w="12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生态文明</w:t>
            </w:r>
          </w:p>
        </w:tc>
        <w:tc>
          <w:tcPr>
            <w:tcW w:w="27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绿色社区家园</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spacing w:line="420" w:lineRule="atLeast"/>
              <w:ind w:firstLine="480"/>
              <w:jc w:val="left"/>
              <w:rPr>
                <w:rFonts w:ascii="宋体" w:eastAsia="宋体" w:hAnsi="宋体" w:cs="宋体"/>
                <w:kern w:val="0"/>
                <w:sz w:val="24"/>
              </w:rPr>
            </w:pPr>
            <w:r w:rsidRPr="0030521F">
              <w:rPr>
                <w:rFonts w:ascii="宋体" w:eastAsia="宋体" w:hAnsi="宋体" w:cs="宋体"/>
                <w:kern w:val="0"/>
                <w:sz w:val="24"/>
              </w:rPr>
              <w:t>△</w:t>
            </w:r>
          </w:p>
        </w:tc>
        <w:tc>
          <w:tcPr>
            <w:tcW w:w="1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30521F" w:rsidRPr="0030521F" w:rsidRDefault="0030521F" w:rsidP="0030521F">
            <w:pPr>
              <w:widowControl/>
              <w:wordWrap w:val="0"/>
              <w:jc w:val="left"/>
              <w:rPr>
                <w:rFonts w:ascii="宋体" w:eastAsia="宋体" w:hAnsi="宋体" w:cs="宋体"/>
                <w:kern w:val="0"/>
                <w:sz w:val="24"/>
              </w:rPr>
            </w:pPr>
          </w:p>
        </w:tc>
      </w:tr>
    </w:tbl>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bookmarkStart w:id="69" w:name="_Toc17590"/>
      <w:r w:rsidRPr="0030521F">
        <w:rPr>
          <w:rFonts w:ascii="Arial" w:eastAsia="宋体" w:hAnsi="Arial" w:cs="Arial"/>
          <w:color w:val="000000"/>
          <w:kern w:val="0"/>
          <w:sz w:val="27"/>
          <w:szCs w:val="27"/>
        </w:rPr>
        <w:t>参考文献</w:t>
      </w:r>
      <w:bookmarkEnd w:id="69"/>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[1] </w:t>
      </w:r>
      <w:r w:rsidRPr="0030521F">
        <w:rPr>
          <w:rFonts w:ascii="Arial" w:eastAsia="宋体" w:hAnsi="Arial" w:cs="Arial"/>
          <w:color w:val="000000"/>
          <w:kern w:val="0"/>
          <w:sz w:val="27"/>
          <w:szCs w:val="27"/>
        </w:rPr>
        <w:t>关于加强基层治理体系和治理能力现代化建设的实施意见</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中共重庆市委</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重庆市人民政府（</w:t>
      </w:r>
      <w:proofErr w:type="gramStart"/>
      <w:r w:rsidRPr="0030521F">
        <w:rPr>
          <w:rFonts w:ascii="Arial" w:eastAsia="宋体" w:hAnsi="Arial" w:cs="Arial"/>
          <w:color w:val="000000"/>
          <w:kern w:val="0"/>
          <w:sz w:val="27"/>
          <w:szCs w:val="27"/>
        </w:rPr>
        <w:t>渝委发</w:t>
      </w:r>
      <w:proofErr w:type="gramEnd"/>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2021</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19</w:t>
      </w:r>
      <w:r w:rsidRPr="0030521F">
        <w:rPr>
          <w:rFonts w:ascii="Arial" w:eastAsia="宋体" w:hAnsi="Arial" w:cs="Arial"/>
          <w:color w:val="000000"/>
          <w:kern w:val="0"/>
          <w:sz w:val="27"/>
          <w:szCs w:val="27"/>
        </w:rPr>
        <w:t>号）；</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[2] </w:t>
      </w:r>
      <w:r w:rsidRPr="0030521F">
        <w:rPr>
          <w:rFonts w:ascii="Arial" w:eastAsia="宋体" w:hAnsi="Arial" w:cs="Arial"/>
          <w:color w:val="000000"/>
          <w:kern w:val="0"/>
          <w:sz w:val="27"/>
          <w:szCs w:val="27"/>
        </w:rPr>
        <w:t>关于健全完善村级综合服务功能的意见（民发〔</w:t>
      </w:r>
      <w:r w:rsidRPr="0030521F">
        <w:rPr>
          <w:rFonts w:ascii="Arial" w:eastAsia="宋体" w:hAnsi="Arial" w:cs="Arial"/>
          <w:color w:val="000000"/>
          <w:kern w:val="0"/>
          <w:sz w:val="27"/>
          <w:szCs w:val="27"/>
        </w:rPr>
        <w:t>2022</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56</w:t>
      </w:r>
      <w:r w:rsidRPr="0030521F">
        <w:rPr>
          <w:rFonts w:ascii="Arial" w:eastAsia="宋体" w:hAnsi="Arial" w:cs="Arial"/>
          <w:color w:val="000000"/>
          <w:kern w:val="0"/>
          <w:sz w:val="27"/>
          <w:szCs w:val="27"/>
        </w:rPr>
        <w:t>号）；</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[3] </w:t>
      </w:r>
      <w:r w:rsidRPr="0030521F">
        <w:rPr>
          <w:rFonts w:ascii="Arial" w:eastAsia="宋体" w:hAnsi="Arial" w:cs="Arial"/>
          <w:color w:val="000000"/>
          <w:kern w:val="0"/>
          <w:sz w:val="27"/>
          <w:szCs w:val="27"/>
        </w:rPr>
        <w:t>重庆市实施《中华人民共和国村民委员会组织法》办法（重庆市人民代表大会常务委员会公告〔</w:t>
      </w:r>
      <w:r w:rsidRPr="0030521F">
        <w:rPr>
          <w:rFonts w:ascii="Arial" w:eastAsia="宋体" w:hAnsi="Arial" w:cs="Arial"/>
          <w:color w:val="000000"/>
          <w:kern w:val="0"/>
          <w:sz w:val="27"/>
          <w:szCs w:val="27"/>
        </w:rPr>
        <w:t>2013</w:t>
      </w:r>
      <w:r w:rsidRPr="0030521F">
        <w:rPr>
          <w:rFonts w:ascii="Arial" w:eastAsia="宋体" w:hAnsi="Arial" w:cs="Arial"/>
          <w:color w:val="000000"/>
          <w:kern w:val="0"/>
          <w:sz w:val="27"/>
          <w:szCs w:val="27"/>
        </w:rPr>
        <w:t>〕第</w:t>
      </w:r>
      <w:r w:rsidRPr="0030521F">
        <w:rPr>
          <w:rFonts w:ascii="Arial" w:eastAsia="宋体" w:hAnsi="Arial" w:cs="Arial"/>
          <w:color w:val="000000"/>
          <w:kern w:val="0"/>
          <w:sz w:val="27"/>
          <w:szCs w:val="27"/>
        </w:rPr>
        <w:t>22</w:t>
      </w:r>
      <w:r w:rsidRPr="0030521F">
        <w:rPr>
          <w:rFonts w:ascii="Arial" w:eastAsia="宋体" w:hAnsi="Arial" w:cs="Arial"/>
          <w:color w:val="000000"/>
          <w:kern w:val="0"/>
          <w:sz w:val="27"/>
          <w:szCs w:val="27"/>
        </w:rPr>
        <w:t>号）；</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[4] </w:t>
      </w:r>
      <w:r w:rsidRPr="0030521F">
        <w:rPr>
          <w:rFonts w:ascii="Arial" w:eastAsia="宋体" w:hAnsi="Arial" w:cs="Arial"/>
          <w:color w:val="000000"/>
          <w:kern w:val="0"/>
          <w:sz w:val="27"/>
          <w:szCs w:val="27"/>
        </w:rPr>
        <w:t>印发《关于深入推进农村社区建设试点工作的实施意见》的通知</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中共重庆市委办公厅</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重庆市人民政府办公厅（渝委办发〔</w:t>
      </w:r>
      <w:r w:rsidRPr="0030521F">
        <w:rPr>
          <w:rFonts w:ascii="Arial" w:eastAsia="宋体" w:hAnsi="Arial" w:cs="Arial"/>
          <w:color w:val="000000"/>
          <w:kern w:val="0"/>
          <w:sz w:val="27"/>
          <w:szCs w:val="27"/>
        </w:rPr>
        <w:t>2016</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4</w:t>
      </w:r>
      <w:r w:rsidRPr="0030521F">
        <w:rPr>
          <w:rFonts w:ascii="Arial" w:eastAsia="宋体" w:hAnsi="Arial" w:cs="Arial"/>
          <w:color w:val="000000"/>
          <w:kern w:val="0"/>
          <w:sz w:val="27"/>
          <w:szCs w:val="27"/>
        </w:rPr>
        <w:t>号）；</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[5] </w:t>
      </w:r>
      <w:r w:rsidRPr="0030521F">
        <w:rPr>
          <w:rFonts w:ascii="Arial" w:eastAsia="宋体" w:hAnsi="Arial" w:cs="Arial"/>
          <w:color w:val="000000"/>
          <w:kern w:val="0"/>
          <w:sz w:val="27"/>
          <w:szCs w:val="27"/>
        </w:rPr>
        <w:t>关于严格规范村庄撤并工作的通知</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中共重庆市委办公厅</w:t>
      </w:r>
      <w:r w:rsidRPr="0030521F">
        <w:rPr>
          <w:rFonts w:ascii="Arial" w:eastAsia="宋体" w:hAnsi="Arial" w:cs="Arial"/>
          <w:color w:val="000000"/>
          <w:kern w:val="0"/>
          <w:sz w:val="27"/>
          <w:szCs w:val="27"/>
        </w:rPr>
        <w:t> </w:t>
      </w:r>
      <w:r w:rsidRPr="0030521F">
        <w:rPr>
          <w:rFonts w:ascii="Arial" w:eastAsia="宋体" w:hAnsi="Arial" w:cs="Arial"/>
          <w:color w:val="000000"/>
          <w:kern w:val="0"/>
          <w:sz w:val="27"/>
          <w:szCs w:val="27"/>
        </w:rPr>
        <w:t>重庆市人民政府办公厅（渝委办发〔</w:t>
      </w:r>
      <w:r w:rsidRPr="0030521F">
        <w:rPr>
          <w:rFonts w:ascii="Arial" w:eastAsia="宋体" w:hAnsi="Arial" w:cs="Arial"/>
          <w:color w:val="000000"/>
          <w:kern w:val="0"/>
          <w:sz w:val="27"/>
          <w:szCs w:val="27"/>
        </w:rPr>
        <w:t>2021</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17</w:t>
      </w:r>
      <w:r w:rsidRPr="0030521F">
        <w:rPr>
          <w:rFonts w:ascii="Arial" w:eastAsia="宋体" w:hAnsi="Arial" w:cs="Arial"/>
          <w:color w:val="000000"/>
          <w:kern w:val="0"/>
          <w:sz w:val="27"/>
          <w:szCs w:val="27"/>
        </w:rPr>
        <w:t>号）；</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[6] </w:t>
      </w:r>
      <w:r w:rsidRPr="0030521F">
        <w:rPr>
          <w:rFonts w:ascii="Arial" w:eastAsia="宋体" w:hAnsi="Arial" w:cs="Arial"/>
          <w:color w:val="000000"/>
          <w:kern w:val="0"/>
          <w:sz w:val="27"/>
          <w:szCs w:val="27"/>
        </w:rPr>
        <w:t>关于加强全国城乡社区工作者队伍建设规划和数据监测工作的通知</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民政部办公厅（民办函〔</w:t>
      </w:r>
      <w:r w:rsidRPr="0030521F">
        <w:rPr>
          <w:rFonts w:ascii="Arial" w:eastAsia="宋体" w:hAnsi="Arial" w:cs="Arial"/>
          <w:color w:val="000000"/>
          <w:kern w:val="0"/>
          <w:sz w:val="27"/>
          <w:szCs w:val="27"/>
        </w:rPr>
        <w:t>2021</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92</w:t>
      </w:r>
      <w:r w:rsidRPr="0030521F">
        <w:rPr>
          <w:rFonts w:ascii="Arial" w:eastAsia="宋体" w:hAnsi="Arial" w:cs="Arial"/>
          <w:color w:val="000000"/>
          <w:kern w:val="0"/>
          <w:sz w:val="27"/>
          <w:szCs w:val="27"/>
        </w:rPr>
        <w:t>号）；</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lastRenderedPageBreak/>
        <w:t>[7] </w:t>
      </w:r>
      <w:r w:rsidRPr="0030521F">
        <w:rPr>
          <w:rFonts w:ascii="Arial" w:eastAsia="宋体" w:hAnsi="Arial" w:cs="Arial"/>
          <w:color w:val="000000"/>
          <w:kern w:val="0"/>
          <w:sz w:val="27"/>
          <w:szCs w:val="27"/>
        </w:rPr>
        <w:t>关于印发重庆市民政事业发展</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十四五</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规划（</w:t>
      </w:r>
      <w:r w:rsidRPr="0030521F">
        <w:rPr>
          <w:rFonts w:ascii="Arial" w:eastAsia="宋体" w:hAnsi="Arial" w:cs="Arial"/>
          <w:color w:val="000000"/>
          <w:kern w:val="0"/>
          <w:sz w:val="27"/>
          <w:szCs w:val="27"/>
        </w:rPr>
        <w:t>2021—2025</w:t>
      </w:r>
      <w:r w:rsidRPr="0030521F">
        <w:rPr>
          <w:rFonts w:ascii="Arial" w:eastAsia="宋体" w:hAnsi="Arial" w:cs="Arial"/>
          <w:color w:val="000000"/>
          <w:kern w:val="0"/>
          <w:sz w:val="27"/>
          <w:szCs w:val="27"/>
        </w:rPr>
        <w:t>年）的通知</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重庆市人民政府办公厅（</w:t>
      </w:r>
      <w:proofErr w:type="gramStart"/>
      <w:r w:rsidRPr="0030521F">
        <w:rPr>
          <w:rFonts w:ascii="Arial" w:eastAsia="宋体" w:hAnsi="Arial" w:cs="Arial"/>
          <w:color w:val="000000"/>
          <w:kern w:val="0"/>
          <w:sz w:val="27"/>
          <w:szCs w:val="27"/>
        </w:rPr>
        <w:t>渝府办</w:t>
      </w:r>
      <w:proofErr w:type="gramEnd"/>
      <w:r w:rsidRPr="0030521F">
        <w:rPr>
          <w:rFonts w:ascii="Arial" w:eastAsia="宋体" w:hAnsi="Arial" w:cs="Arial"/>
          <w:color w:val="000000"/>
          <w:kern w:val="0"/>
          <w:sz w:val="27"/>
          <w:szCs w:val="27"/>
        </w:rPr>
        <w:t>发〔</w:t>
      </w:r>
      <w:r w:rsidRPr="0030521F">
        <w:rPr>
          <w:rFonts w:ascii="Arial" w:eastAsia="宋体" w:hAnsi="Arial" w:cs="Arial"/>
          <w:color w:val="000000"/>
          <w:kern w:val="0"/>
          <w:sz w:val="27"/>
          <w:szCs w:val="27"/>
        </w:rPr>
        <w:t>2022</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12</w:t>
      </w:r>
      <w:r w:rsidRPr="0030521F">
        <w:rPr>
          <w:rFonts w:ascii="Arial" w:eastAsia="宋体" w:hAnsi="Arial" w:cs="Arial"/>
          <w:color w:val="000000"/>
          <w:kern w:val="0"/>
          <w:sz w:val="27"/>
          <w:szCs w:val="27"/>
        </w:rPr>
        <w:t>号）；</w:t>
      </w:r>
    </w:p>
    <w:p w:rsidR="0030521F" w:rsidRPr="0030521F" w:rsidRDefault="0030521F" w:rsidP="0030521F">
      <w:pPr>
        <w:widowControl/>
        <w:spacing w:line="420" w:lineRule="atLeast"/>
        <w:ind w:firstLine="480"/>
        <w:jc w:val="left"/>
        <w:rPr>
          <w:rFonts w:ascii="Arial" w:eastAsia="宋体" w:hAnsi="Arial" w:cs="Arial"/>
          <w:color w:val="000000"/>
          <w:kern w:val="0"/>
          <w:sz w:val="27"/>
          <w:szCs w:val="27"/>
        </w:rPr>
      </w:pPr>
      <w:r w:rsidRPr="0030521F">
        <w:rPr>
          <w:rFonts w:ascii="Arial" w:eastAsia="宋体" w:hAnsi="Arial" w:cs="Arial"/>
          <w:color w:val="000000"/>
          <w:kern w:val="0"/>
          <w:sz w:val="27"/>
          <w:szCs w:val="27"/>
        </w:rPr>
        <w:t>[8] </w:t>
      </w:r>
      <w:r w:rsidRPr="0030521F">
        <w:rPr>
          <w:rFonts w:ascii="Arial" w:eastAsia="宋体" w:hAnsi="Arial" w:cs="Arial"/>
          <w:color w:val="000000"/>
          <w:kern w:val="0"/>
          <w:sz w:val="27"/>
          <w:szCs w:val="27"/>
        </w:rPr>
        <w:t>重庆市城乡社区服务体系建设</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十四五</w:t>
      </w:r>
      <w:r w:rsidRPr="0030521F">
        <w:rPr>
          <w:rFonts w:ascii="Arial" w:eastAsia="宋体" w:hAnsi="Arial" w:cs="Arial"/>
          <w:color w:val="000000"/>
          <w:kern w:val="0"/>
          <w:sz w:val="27"/>
          <w:szCs w:val="27"/>
        </w:rPr>
        <w:t>”</w:t>
      </w:r>
      <w:r w:rsidRPr="0030521F">
        <w:rPr>
          <w:rFonts w:ascii="Arial" w:eastAsia="宋体" w:hAnsi="Arial" w:cs="Arial"/>
          <w:color w:val="000000"/>
          <w:kern w:val="0"/>
          <w:sz w:val="27"/>
          <w:szCs w:val="27"/>
        </w:rPr>
        <w:t>规划（</w:t>
      </w:r>
      <w:r w:rsidRPr="0030521F">
        <w:rPr>
          <w:rFonts w:ascii="Arial" w:eastAsia="宋体" w:hAnsi="Arial" w:cs="Arial"/>
          <w:color w:val="000000"/>
          <w:kern w:val="0"/>
          <w:sz w:val="27"/>
          <w:szCs w:val="27"/>
        </w:rPr>
        <w:t>2021—2025</w:t>
      </w:r>
      <w:r w:rsidRPr="0030521F">
        <w:rPr>
          <w:rFonts w:ascii="Arial" w:eastAsia="宋体" w:hAnsi="Arial" w:cs="Arial"/>
          <w:color w:val="000000"/>
          <w:kern w:val="0"/>
          <w:sz w:val="27"/>
          <w:szCs w:val="27"/>
        </w:rPr>
        <w:t>年）。</w:t>
      </w:r>
    </w:p>
    <w:p w:rsidR="00FB69A9" w:rsidRPr="0030521F" w:rsidRDefault="00FB69A9" w:rsidP="0030521F"/>
    <w:sectPr w:rsidR="00FB69A9" w:rsidRPr="0030521F">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B71" w:rsidRDefault="001C7B71">
      <w:r>
        <w:separator/>
      </w:r>
    </w:p>
  </w:endnote>
  <w:endnote w:type="continuationSeparator" w:id="0">
    <w:p w:rsidR="001C7B71" w:rsidRDefault="001C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A9" w:rsidRDefault="00AE7309">
    <w:pPr>
      <w:pStyle w:val="a0"/>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69A9" w:rsidRDefault="00AE7309">
                          <w:pPr>
                            <w:pStyle w:val="a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0521F">
                            <w:rPr>
                              <w:rFonts w:ascii="Times New Roman" w:hAnsi="Times New Roman" w:cs="Times New Roman"/>
                              <w:noProof/>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NQ9JWMCAAAMBQAADgAAAAAAAAAAAAAAAAAuAgAAZHJzL2Uyb0RvYy54&#10;bWxQSwECLQAUAAYACAAAACEAcarRudcAAAAFAQAADwAAAAAAAAAAAAAAAAC9BAAAZHJzL2Rvd25y&#10;ZXYueG1sUEsFBgAAAAAEAAQA8wAAAMEFAAAAAA==&#10;" filled="f" stroked="f" strokeweight=".5pt">
              <v:textbox style="mso-fit-shape-to-text:t" inset="0,0,0,0">
                <w:txbxContent>
                  <w:p w:rsidR="00FB69A9" w:rsidRDefault="00AE7309">
                    <w:pPr>
                      <w:pStyle w:val="a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0521F">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B71" w:rsidRDefault="001C7B71">
      <w:r>
        <w:separator/>
      </w:r>
    </w:p>
  </w:footnote>
  <w:footnote w:type="continuationSeparator" w:id="0">
    <w:p w:rsidR="001C7B71" w:rsidRDefault="001C7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EFD6C"/>
    <w:multiLevelType w:val="multilevel"/>
    <w:tmpl w:val="89FEFD6C"/>
    <w:lvl w:ilvl="0">
      <w:start w:val="1"/>
      <w:numFmt w:val="chineseCounting"/>
      <w:suff w:val="nothing"/>
      <w:lvlText w:val="（%1）"/>
      <w:lvlJc w:val="left"/>
      <w:pPr>
        <w:ind w:left="709" w:firstLine="0"/>
      </w:pPr>
      <w:rPr>
        <w:rFonts w:ascii="方正楷体_GBK" w:eastAsia="方正楷体_GBK" w:hAnsi="方正楷体_GBK" w:cs="方正楷体_GBK"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F581D55"/>
    <w:multiLevelType w:val="multilevel"/>
    <w:tmpl w:val="5F581D55"/>
    <w:lvl w:ilvl="0">
      <w:start w:val="1"/>
      <w:numFmt w:val="chineseCounting"/>
      <w:suff w:val="nothing"/>
      <w:lvlText w:val="（%1）"/>
      <w:lvlJc w:val="left"/>
      <w:pPr>
        <w:ind w:left="0" w:firstLine="0"/>
      </w:pPr>
      <w:rPr>
        <w:rFonts w:ascii="方正楷体_GBK" w:eastAsia="方正楷体_GBK" w:hAnsi="方正楷体_GBK" w:cs="方正楷体_GBK"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441F4"/>
    <w:rsid w:val="001C7B71"/>
    <w:rsid w:val="0030521F"/>
    <w:rsid w:val="006B6599"/>
    <w:rsid w:val="00AE7309"/>
    <w:rsid w:val="00FB69A9"/>
    <w:rsid w:val="032F3056"/>
    <w:rsid w:val="0C8D2160"/>
    <w:rsid w:val="12B5377A"/>
    <w:rsid w:val="149C054A"/>
    <w:rsid w:val="16675258"/>
    <w:rsid w:val="18281630"/>
    <w:rsid w:val="1A9D2C10"/>
    <w:rsid w:val="201C7816"/>
    <w:rsid w:val="22612D0E"/>
    <w:rsid w:val="24D40B23"/>
    <w:rsid w:val="28000BEC"/>
    <w:rsid w:val="283F6BCB"/>
    <w:rsid w:val="28D43295"/>
    <w:rsid w:val="294522C3"/>
    <w:rsid w:val="2A896516"/>
    <w:rsid w:val="2B7900F2"/>
    <w:rsid w:val="306441F4"/>
    <w:rsid w:val="332616A0"/>
    <w:rsid w:val="34192BC9"/>
    <w:rsid w:val="3BA209BF"/>
    <w:rsid w:val="3C86205E"/>
    <w:rsid w:val="404A5611"/>
    <w:rsid w:val="438D79FE"/>
    <w:rsid w:val="452C266F"/>
    <w:rsid w:val="468B53F0"/>
    <w:rsid w:val="543C7758"/>
    <w:rsid w:val="62351B0B"/>
    <w:rsid w:val="64E23C33"/>
    <w:rsid w:val="657B6CD2"/>
    <w:rsid w:val="6A0F35C4"/>
    <w:rsid w:val="6B7E3A26"/>
    <w:rsid w:val="72BF4881"/>
    <w:rsid w:val="7686695B"/>
    <w:rsid w:val="786E4F85"/>
    <w:rsid w:val="78D836D2"/>
    <w:rsid w:val="790C3F8E"/>
    <w:rsid w:val="7CB60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5">
    <w:name w:val="Normal (Web)"/>
    <w:basedOn w:val="a"/>
    <w:uiPriority w:val="99"/>
    <w:unhideWhenUsed/>
    <w:rsid w:val="0030521F"/>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5">
    <w:name w:val="Normal (Web)"/>
    <w:basedOn w:val="a"/>
    <w:uiPriority w:val="99"/>
    <w:unhideWhenUsed/>
    <w:rsid w:val="0030521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29689">
      <w:bodyDiv w:val="1"/>
      <w:marLeft w:val="0"/>
      <w:marRight w:val="0"/>
      <w:marTop w:val="0"/>
      <w:marBottom w:val="0"/>
      <w:divBdr>
        <w:top w:val="none" w:sz="0" w:space="0" w:color="auto"/>
        <w:left w:val="none" w:sz="0" w:space="0" w:color="auto"/>
        <w:bottom w:val="none" w:sz="0" w:space="0" w:color="auto"/>
        <w:right w:val="none" w:sz="0" w:space="0" w:color="auto"/>
      </w:divBdr>
      <w:divsChild>
        <w:div w:id="261963587">
          <w:marLeft w:val="0"/>
          <w:marRight w:val="0"/>
          <w:marTop w:val="0"/>
          <w:marBottom w:val="0"/>
          <w:divBdr>
            <w:top w:val="none" w:sz="0" w:space="0" w:color="auto"/>
            <w:left w:val="none" w:sz="0" w:space="0" w:color="auto"/>
            <w:bottom w:val="none" w:sz="0" w:space="0" w:color="auto"/>
            <w:right w:val="none" w:sz="0" w:space="0" w:color="auto"/>
          </w:divBdr>
        </w:div>
        <w:div w:id="14974563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30"/>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590</Words>
  <Characters>3365</Characters>
  <Application>Microsoft Office Word</Application>
  <DocSecurity>0</DocSecurity>
  <Lines>28</Lines>
  <Paragraphs>7</Paragraphs>
  <ScaleCrop>false</ScaleCrop>
  <Company>微软中国</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曾巧奇</dc:creator>
  <cp:lastModifiedBy>杨琴</cp:lastModifiedBy>
  <cp:revision>2</cp:revision>
  <cp:lastPrinted>2021-11-11T03:53:00Z</cp:lastPrinted>
  <dcterms:created xsi:type="dcterms:W3CDTF">2023-10-26T08:14:00Z</dcterms:created>
  <dcterms:modified xsi:type="dcterms:W3CDTF">2023-10-26T08:14:00Z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67BABFA89FBC4BB0BEFF062CA8818F68</vt:lpwstr>
  </property>
</Properties>
</file>