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3F" w:rsidRDefault="000D613F">
      <w:pPr>
        <w:overflowPunct w:val="0"/>
        <w:snapToGrid w:val="0"/>
        <w:spacing w:line="550" w:lineRule="exact"/>
        <w:jc w:val="center"/>
        <w:rPr>
          <w:rFonts w:eastAsia="方正小标宋_GBK"/>
          <w:kern w:val="32"/>
          <w:sz w:val="44"/>
          <w:szCs w:val="44"/>
        </w:rPr>
      </w:pPr>
    </w:p>
    <w:p w:rsidR="000D613F" w:rsidRDefault="000D613F">
      <w:pPr>
        <w:pStyle w:val="Default"/>
        <w:rPr>
          <w:rFonts w:ascii="Times New Roman" w:eastAsia="方正仿宋_GBK" w:hAnsi="Times New Roman" w:cs="Times New Roman"/>
          <w:sz w:val="32"/>
          <w:szCs w:val="32"/>
        </w:rPr>
      </w:pPr>
    </w:p>
    <w:p w:rsidR="000D613F" w:rsidRDefault="000D613F">
      <w:pPr>
        <w:pStyle w:val="Default"/>
        <w:rPr>
          <w:rFonts w:ascii="Times New Roman" w:eastAsia="方正仿宋_GBK" w:hAnsi="Times New Roman" w:cs="Times New Roman"/>
          <w:sz w:val="32"/>
          <w:szCs w:val="32"/>
        </w:rPr>
      </w:pPr>
    </w:p>
    <w:p w:rsidR="000D613F" w:rsidRDefault="000D613F">
      <w:pPr>
        <w:pStyle w:val="Default"/>
        <w:rPr>
          <w:rFonts w:ascii="Times New Roman" w:eastAsia="方正仿宋_GBK" w:hAnsi="Times New Roman" w:cs="Times New Roman"/>
          <w:sz w:val="32"/>
          <w:szCs w:val="32"/>
        </w:rPr>
      </w:pPr>
    </w:p>
    <w:p w:rsidR="000D613F" w:rsidRDefault="000D613F">
      <w:pPr>
        <w:pStyle w:val="Default"/>
        <w:rPr>
          <w:rFonts w:ascii="Times New Roman" w:eastAsia="方正仿宋_GBK" w:hAnsi="Times New Roman" w:cs="Times New Roman"/>
          <w:sz w:val="32"/>
          <w:szCs w:val="32"/>
        </w:rPr>
      </w:pPr>
    </w:p>
    <w:p w:rsidR="000D613F" w:rsidRDefault="000D613F">
      <w:pPr>
        <w:pStyle w:val="Default"/>
        <w:rPr>
          <w:rFonts w:ascii="Times New Roman" w:eastAsia="方正仿宋_GBK" w:hAnsi="Times New Roman" w:cs="Times New Roman"/>
          <w:sz w:val="32"/>
          <w:szCs w:val="32"/>
        </w:rPr>
      </w:pPr>
    </w:p>
    <w:p w:rsidR="000D613F" w:rsidRDefault="000D613F">
      <w:pPr>
        <w:pStyle w:val="Default"/>
        <w:rPr>
          <w:rFonts w:ascii="Times New Roman" w:eastAsia="方正仿宋_GBK" w:hAnsi="Times New Roman" w:cs="Times New Roman"/>
          <w:sz w:val="32"/>
          <w:szCs w:val="32"/>
        </w:rPr>
      </w:pPr>
    </w:p>
    <w:p w:rsidR="000D613F" w:rsidRDefault="002E3127">
      <w:pPr>
        <w:overflowPunct w:val="0"/>
        <w:snapToGrid w:val="0"/>
        <w:spacing w:line="500" w:lineRule="exact"/>
        <w:jc w:val="left"/>
        <w:rPr>
          <w:rFonts w:ascii="方正黑体_GBK" w:eastAsia="方正黑体_GBK"/>
          <w:color w:val="000000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int="eastAsia"/>
          <w:color w:val="000000"/>
          <w:sz w:val="32"/>
          <w:szCs w:val="32"/>
        </w:rPr>
        <w:t>附件</w:t>
      </w:r>
    </w:p>
    <w:p w:rsidR="000D613F" w:rsidRDefault="000D613F">
      <w:pPr>
        <w:widowControl/>
        <w:spacing w:line="500" w:lineRule="exact"/>
        <w:jc w:val="center"/>
        <w:textAlignment w:val="center"/>
        <w:rPr>
          <w:rFonts w:eastAsia="方正小标宋_GBK"/>
          <w:color w:val="000000"/>
          <w:kern w:val="0"/>
          <w:sz w:val="40"/>
          <w:szCs w:val="40"/>
        </w:rPr>
      </w:pPr>
    </w:p>
    <w:p w:rsidR="000D613F" w:rsidRDefault="002E3127">
      <w:pPr>
        <w:widowControl/>
        <w:spacing w:line="500" w:lineRule="exact"/>
        <w:jc w:val="center"/>
        <w:textAlignment w:val="center"/>
        <w:rPr>
          <w:rFonts w:eastAsia="方正小标宋_GBK"/>
          <w:color w:val="000000"/>
          <w:kern w:val="0"/>
          <w:sz w:val="40"/>
          <w:szCs w:val="40"/>
        </w:rPr>
      </w:pPr>
      <w:r>
        <w:rPr>
          <w:rFonts w:eastAsia="方正小标宋_GBK"/>
          <w:color w:val="000000"/>
          <w:kern w:val="0"/>
          <w:sz w:val="40"/>
          <w:szCs w:val="40"/>
        </w:rPr>
        <w:t>20</w:t>
      </w:r>
      <w:r>
        <w:rPr>
          <w:rFonts w:eastAsia="方正小标宋_GBK" w:hint="eastAsia"/>
          <w:color w:val="000000"/>
          <w:kern w:val="0"/>
          <w:sz w:val="40"/>
          <w:szCs w:val="40"/>
        </w:rPr>
        <w:t>22</w:t>
      </w:r>
      <w:r>
        <w:rPr>
          <w:rFonts w:eastAsia="方正小标宋_GBK"/>
          <w:color w:val="000000"/>
          <w:kern w:val="0"/>
          <w:sz w:val="40"/>
          <w:szCs w:val="40"/>
        </w:rPr>
        <w:t>年</w:t>
      </w:r>
      <w:proofErr w:type="gramStart"/>
      <w:r>
        <w:rPr>
          <w:rFonts w:eastAsia="方正小标宋_GBK" w:hint="eastAsia"/>
          <w:color w:val="000000"/>
          <w:kern w:val="0"/>
          <w:sz w:val="40"/>
          <w:szCs w:val="40"/>
        </w:rPr>
        <w:t>渝</w:t>
      </w:r>
      <w:proofErr w:type="gramEnd"/>
      <w:r>
        <w:rPr>
          <w:rFonts w:eastAsia="方正小标宋_GBK" w:hint="eastAsia"/>
          <w:color w:val="000000"/>
          <w:kern w:val="0"/>
          <w:sz w:val="40"/>
          <w:szCs w:val="40"/>
        </w:rPr>
        <w:t>北区社会组织</w:t>
      </w:r>
      <w:r>
        <w:rPr>
          <w:rFonts w:eastAsia="方正小标宋_GBK"/>
          <w:color w:val="000000"/>
          <w:kern w:val="0"/>
          <w:sz w:val="40"/>
          <w:szCs w:val="40"/>
        </w:rPr>
        <w:t>抽查</w:t>
      </w:r>
      <w:r>
        <w:rPr>
          <w:rFonts w:eastAsia="方正小标宋_GBK" w:hint="eastAsia"/>
          <w:color w:val="000000"/>
          <w:kern w:val="0"/>
          <w:sz w:val="40"/>
          <w:szCs w:val="40"/>
        </w:rPr>
        <w:t>审计</w:t>
      </w:r>
      <w:r>
        <w:rPr>
          <w:rFonts w:eastAsia="方正小标宋_GBK"/>
          <w:color w:val="000000"/>
          <w:kern w:val="0"/>
          <w:sz w:val="40"/>
          <w:szCs w:val="40"/>
        </w:rPr>
        <w:t>名单</w:t>
      </w:r>
    </w:p>
    <w:p w:rsidR="000D613F" w:rsidRDefault="000D613F">
      <w:pPr>
        <w:widowControl/>
        <w:spacing w:line="500" w:lineRule="exact"/>
        <w:jc w:val="center"/>
        <w:textAlignment w:val="center"/>
        <w:rPr>
          <w:rFonts w:eastAsia="方正小标宋_GBK"/>
          <w:color w:val="000000"/>
          <w:kern w:val="0"/>
          <w:sz w:val="40"/>
          <w:szCs w:val="40"/>
        </w:rPr>
      </w:pPr>
    </w:p>
    <w:tbl>
      <w:tblPr>
        <w:tblW w:w="8640" w:type="dxa"/>
        <w:tblInd w:w="-1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4424"/>
        <w:gridCol w:w="1200"/>
        <w:gridCol w:w="1740"/>
        <w:gridCol w:w="645"/>
      </w:tblGrid>
      <w:tr w:rsidR="000D613F">
        <w:trPr>
          <w:trHeight w:val="57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hint="default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业务主管单位、</w:t>
            </w:r>
          </w:p>
          <w:p w:rsidR="000D613F" w:rsidRDefault="002E31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行业管理部门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0D613F">
        <w:trPr>
          <w:trHeight w:val="34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北区农林商会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社会团体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区工商联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0D613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D613F">
        <w:trPr>
          <w:trHeight w:val="34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北区大数据产业商会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社会团体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区工商联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0D613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D613F">
        <w:trPr>
          <w:trHeight w:val="34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北区兰花研究会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社会团体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区农业农村委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0D613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D613F">
        <w:trPr>
          <w:trHeight w:val="34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北区佛教协会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社会团体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区委统战部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0D613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D613F">
        <w:trPr>
          <w:trHeight w:val="34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北区摄影家协会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社会团体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区文联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0D613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D613F">
        <w:trPr>
          <w:trHeight w:val="34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北区美术家协会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社会团体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区文联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0D613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D613F">
        <w:trPr>
          <w:trHeight w:val="34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北区老年学会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社会团体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区卫生健康委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0D613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D613F">
        <w:trPr>
          <w:trHeight w:val="34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北区酒店餐饮行业协会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社会团体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商务委</w:t>
            </w:r>
            <w:proofErr w:type="gram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0D613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D613F">
        <w:trPr>
          <w:trHeight w:val="34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北区互联网协会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社会团体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区委网信办</w:t>
            </w:r>
            <w:proofErr w:type="gram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0D613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D613F">
        <w:trPr>
          <w:trHeight w:val="34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北区爱心九九志愿者协会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社会团体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团区委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0D613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D613F">
        <w:trPr>
          <w:trHeight w:val="34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渝北区春湖老年公寓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民办非企业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区民政局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0D613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D613F">
        <w:trPr>
          <w:trHeight w:val="34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北区玉峰山镇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千竹居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养老院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民办非企业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区民政局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0D613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D613F">
        <w:trPr>
          <w:trHeight w:val="34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北区森林海养老院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民办非企业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区民政局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0D613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D613F">
        <w:trPr>
          <w:trHeight w:val="34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北区广慈老年公寓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民办非企业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区民政局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0D613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D613F">
        <w:trPr>
          <w:trHeight w:val="34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北区龙溪金龙养老院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民办非企业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区民政局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0D613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FF0000"/>
                <w:kern w:val="0"/>
                <w:sz w:val="20"/>
                <w:szCs w:val="20"/>
                <w:lang w:bidi="ar"/>
              </w:rPr>
            </w:pPr>
          </w:p>
        </w:tc>
      </w:tr>
      <w:tr w:rsidR="000D613F">
        <w:trPr>
          <w:trHeight w:val="34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北区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羽益社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工服务中心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民办非企业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直接登记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0D613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D613F">
        <w:trPr>
          <w:trHeight w:val="34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北区大同社工服务中心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民办非企业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直接登记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0D613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D613F">
        <w:trPr>
          <w:trHeight w:val="34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北区贵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山职业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培训学校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民办非企业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人社局</w:t>
            </w:r>
            <w:proofErr w:type="gram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0D613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D613F">
        <w:trPr>
          <w:trHeight w:val="34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北区国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傲艺术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培训中心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民办非企业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区文化旅游委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0D613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D613F">
        <w:trPr>
          <w:trHeight w:val="34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lastRenderedPageBreak/>
              <w:t>20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北区三之三幼儿园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民办非企业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区教委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0D613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D613F">
        <w:trPr>
          <w:trHeight w:val="34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北区回兴七彩阳光幼儿园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民办非企业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区教委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0D613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FF0000"/>
                <w:kern w:val="0"/>
                <w:sz w:val="20"/>
                <w:szCs w:val="20"/>
                <w:lang w:bidi="ar"/>
              </w:rPr>
            </w:pPr>
          </w:p>
        </w:tc>
      </w:tr>
      <w:tr w:rsidR="000D613F">
        <w:trPr>
          <w:trHeight w:val="34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北区枫桥水郡幼儿园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民办非企业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区教委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0D613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D613F">
        <w:trPr>
          <w:trHeight w:val="33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北区爱加橄榄幼儿园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民办非企业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区教委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0D613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D613F">
        <w:trPr>
          <w:trHeight w:val="34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北区为明幼儿园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民办非企业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区教委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0D613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D613F">
        <w:trPr>
          <w:trHeight w:val="34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北区龙山七彩阳光春风幼儿园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民办非企业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2E312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区教委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613F" w:rsidRDefault="000D613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:rsidR="000D613F" w:rsidRDefault="000D613F"/>
    <w:p w:rsidR="000D613F" w:rsidRDefault="000D613F">
      <w:pPr>
        <w:pStyle w:val="Default"/>
      </w:pPr>
    </w:p>
    <w:p w:rsidR="000D613F" w:rsidRDefault="000D613F">
      <w:pPr>
        <w:pStyle w:val="5"/>
      </w:pPr>
    </w:p>
    <w:p w:rsidR="000D613F" w:rsidRDefault="000D613F"/>
    <w:p w:rsidR="000D613F" w:rsidRDefault="000D613F">
      <w:pPr>
        <w:pStyle w:val="Default"/>
      </w:pPr>
    </w:p>
    <w:p w:rsidR="000D613F" w:rsidRDefault="000D613F">
      <w:pPr>
        <w:pStyle w:val="5"/>
      </w:pPr>
    </w:p>
    <w:p w:rsidR="000D613F" w:rsidRDefault="000D613F">
      <w:pPr>
        <w:pStyle w:val="Default"/>
        <w:rPr>
          <w:rFonts w:ascii="Times New Roman" w:hAnsi="Times New Roman" w:cs="Times New Roman"/>
        </w:rPr>
      </w:pPr>
    </w:p>
    <w:p w:rsidR="000D613F" w:rsidRDefault="000D613F">
      <w:pPr>
        <w:rPr>
          <w:rFonts w:ascii="Times New Roman" w:eastAsia="方正仿宋_GBK" w:hAnsi="Times New Roman" w:cs="Times New Roman"/>
          <w:sz w:val="28"/>
          <w:szCs w:val="28"/>
        </w:rPr>
      </w:pPr>
    </w:p>
    <w:p w:rsidR="000D613F" w:rsidRDefault="000D613F">
      <w:pPr>
        <w:rPr>
          <w:rFonts w:ascii="Times New Roman" w:eastAsia="方正仿宋_GBK" w:hAnsi="Times New Roman" w:cs="Times New Roman"/>
          <w:sz w:val="28"/>
          <w:szCs w:val="28"/>
        </w:rPr>
      </w:pPr>
    </w:p>
    <w:p w:rsidR="000D613F" w:rsidRDefault="000D613F">
      <w:pPr>
        <w:rPr>
          <w:rFonts w:ascii="Times New Roman" w:eastAsia="方正仿宋_GBK" w:hAnsi="Times New Roman" w:cs="Times New Roman"/>
          <w:sz w:val="28"/>
          <w:szCs w:val="28"/>
        </w:rPr>
      </w:pPr>
    </w:p>
    <w:p w:rsidR="000D613F" w:rsidRDefault="000D613F">
      <w:pPr>
        <w:rPr>
          <w:rFonts w:ascii="Times New Roman" w:eastAsia="方正仿宋_GBK" w:hAnsi="Times New Roman" w:cs="Times New Roman"/>
          <w:sz w:val="28"/>
          <w:szCs w:val="28"/>
        </w:rPr>
      </w:pPr>
    </w:p>
    <w:p w:rsidR="000D613F" w:rsidRDefault="000D613F">
      <w:pPr>
        <w:rPr>
          <w:rFonts w:ascii="Times New Roman" w:eastAsia="方正仿宋_GBK" w:hAnsi="Times New Roman" w:cs="Times New Roman"/>
          <w:sz w:val="28"/>
          <w:szCs w:val="28"/>
        </w:rPr>
      </w:pPr>
    </w:p>
    <w:p w:rsidR="000D613F" w:rsidRDefault="000D613F">
      <w:pPr>
        <w:rPr>
          <w:rFonts w:ascii="Times New Roman" w:eastAsia="方正仿宋_GBK" w:hAnsi="Times New Roman" w:cs="Times New Roman"/>
          <w:sz w:val="28"/>
          <w:szCs w:val="28"/>
        </w:rPr>
      </w:pPr>
    </w:p>
    <w:p w:rsidR="000D613F" w:rsidRDefault="000D613F">
      <w:pPr>
        <w:rPr>
          <w:rFonts w:ascii="Times New Roman" w:eastAsia="方正仿宋_GBK" w:hAnsi="Times New Roman" w:cs="Times New Roman"/>
          <w:sz w:val="28"/>
          <w:szCs w:val="28"/>
        </w:rPr>
      </w:pPr>
    </w:p>
    <w:p w:rsidR="000D613F" w:rsidRDefault="000D613F">
      <w:pPr>
        <w:rPr>
          <w:rFonts w:ascii="Times New Roman" w:eastAsia="方正仿宋_GBK" w:hAnsi="Times New Roman" w:cs="Times New Roman"/>
          <w:sz w:val="28"/>
          <w:szCs w:val="28"/>
        </w:rPr>
      </w:pPr>
    </w:p>
    <w:p w:rsidR="000D613F" w:rsidRDefault="000D613F">
      <w:pPr>
        <w:rPr>
          <w:rFonts w:ascii="Times New Roman" w:eastAsia="方正仿宋_GBK" w:hAnsi="Times New Roman" w:cs="Times New Roman"/>
          <w:sz w:val="28"/>
          <w:szCs w:val="28"/>
        </w:rPr>
      </w:pPr>
    </w:p>
    <w:p w:rsidR="000D613F" w:rsidRDefault="000D613F">
      <w:pPr>
        <w:rPr>
          <w:rFonts w:ascii="Times New Roman" w:eastAsia="方正仿宋_GBK" w:hAnsi="Times New Roman" w:cs="Times New Roman"/>
          <w:sz w:val="28"/>
          <w:szCs w:val="28"/>
        </w:rPr>
      </w:pPr>
    </w:p>
    <w:p w:rsidR="000D613F" w:rsidRDefault="000D613F">
      <w:pPr>
        <w:rPr>
          <w:rFonts w:ascii="Times New Roman" w:eastAsia="方正仿宋_GBK" w:hAnsi="Times New Roman" w:cs="Times New Roman"/>
          <w:sz w:val="28"/>
          <w:szCs w:val="28"/>
        </w:rPr>
      </w:pPr>
    </w:p>
    <w:p w:rsidR="000D613F" w:rsidRDefault="000D613F">
      <w:pPr>
        <w:rPr>
          <w:rFonts w:ascii="Times New Roman" w:eastAsia="方正仿宋_GBK" w:hAnsi="Times New Roman" w:cs="Times New Roman"/>
          <w:sz w:val="28"/>
          <w:szCs w:val="28"/>
        </w:rPr>
      </w:pPr>
    </w:p>
    <w:p w:rsidR="000D613F" w:rsidRDefault="000D613F">
      <w:pPr>
        <w:rPr>
          <w:rFonts w:ascii="Times New Roman" w:eastAsia="方正仿宋_GBK" w:hAnsi="Times New Roman" w:cs="Times New Roman"/>
          <w:sz w:val="28"/>
          <w:szCs w:val="28"/>
        </w:rPr>
      </w:pPr>
    </w:p>
    <w:p w:rsidR="000D613F" w:rsidRDefault="000D613F">
      <w:pPr>
        <w:rPr>
          <w:rFonts w:ascii="Times New Roman" w:eastAsia="方正仿宋_GBK" w:hAnsi="Times New Roman" w:cs="Times New Roman"/>
          <w:sz w:val="28"/>
          <w:szCs w:val="28"/>
        </w:rPr>
      </w:pPr>
    </w:p>
    <w:p w:rsidR="000D613F" w:rsidRDefault="000D613F">
      <w:pPr>
        <w:rPr>
          <w:rFonts w:ascii="Times New Roman" w:eastAsia="方正仿宋_GBK" w:hAnsi="Times New Roman" w:cs="Times New Roman"/>
          <w:sz w:val="28"/>
          <w:szCs w:val="28"/>
        </w:rPr>
      </w:pPr>
    </w:p>
    <w:p w:rsidR="000D613F" w:rsidRDefault="000D613F">
      <w:pPr>
        <w:rPr>
          <w:rFonts w:ascii="Times New Roman" w:eastAsia="方正仿宋_GBK" w:hAnsi="Times New Roman" w:cs="Times New Roman"/>
          <w:sz w:val="28"/>
          <w:szCs w:val="28"/>
        </w:rPr>
      </w:pPr>
    </w:p>
    <w:p w:rsidR="000D613F" w:rsidRDefault="000D613F">
      <w:pPr>
        <w:rPr>
          <w:rFonts w:ascii="Times New Roman" w:eastAsia="方正仿宋_GBK" w:hAnsi="Times New Roman" w:cs="Times New Roman"/>
          <w:sz w:val="28"/>
          <w:szCs w:val="28"/>
        </w:rPr>
      </w:pPr>
    </w:p>
    <w:p w:rsidR="000D613F" w:rsidRDefault="000D613F">
      <w:pPr>
        <w:pStyle w:val="Default"/>
        <w:rPr>
          <w:rFonts w:ascii="Times New Roman" w:eastAsia="方正仿宋_GBK" w:hAnsi="Times New Roman" w:cs="Times New Roman"/>
          <w:sz w:val="28"/>
          <w:szCs w:val="28"/>
        </w:rPr>
      </w:pPr>
    </w:p>
    <w:p w:rsidR="000D613F" w:rsidRDefault="000D613F">
      <w:pPr>
        <w:pStyle w:val="5"/>
      </w:pPr>
    </w:p>
    <w:p w:rsidR="000D613F" w:rsidRDefault="000D613F">
      <w:pPr>
        <w:rPr>
          <w:rFonts w:ascii="Times New Roman" w:eastAsia="方正仿宋_GBK" w:hAnsi="Times New Roman" w:cs="Times New Roman"/>
          <w:sz w:val="28"/>
          <w:szCs w:val="28"/>
        </w:rPr>
      </w:pPr>
    </w:p>
    <w:p w:rsidR="000D613F" w:rsidRDefault="000D613F">
      <w:pPr>
        <w:rPr>
          <w:rFonts w:ascii="Times New Roman" w:eastAsia="方正仿宋_GBK" w:hAnsi="Times New Roman" w:cs="Times New Roman"/>
          <w:sz w:val="28"/>
          <w:szCs w:val="28"/>
        </w:rPr>
      </w:pPr>
    </w:p>
    <w:p w:rsidR="000D613F" w:rsidRDefault="002E3127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93AF64" wp14:editId="50BC5190">
                <wp:simplePos x="0" y="0"/>
                <wp:positionH relativeFrom="column">
                  <wp:posOffset>-2540</wp:posOffset>
                </wp:positionH>
                <wp:positionV relativeFrom="paragraph">
                  <wp:posOffset>410210</wp:posOffset>
                </wp:positionV>
                <wp:extent cx="551688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0.2pt;margin-top:32.3pt;height:0pt;width:434.4pt;z-index:251668480;mso-width-relative:page;mso-height-relative:page;" filled="f" stroked="t" coordsize="21600,21600" o:gfxdata="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Po+b7TAAAABwEAAA8AAAAAAAAAAQAgAAAA&#10;IgAAAGRycy9kb3ducmV2LnhtbFBLAQIUABQAAAAIAIdO4kDAQKWe1wEAAJgDAAAOAAAAAAAAAAEA&#10;IAAAACI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方正仿宋_GBK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91F107" wp14:editId="70D89313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49402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3.4pt;height:0pt;width:432.6pt;z-index:251669504;mso-width-relative:page;mso-height-relative:page;" filled="f" stroked="t" coordsize="21600,21600" o:gfxdata="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+aw9NIAAAAEAQAADwAAAAAAAAABACAAAAAi&#10;AAAAZHJzL2Rvd25yZXYueG1sUEsBAhQAFAAAAAgAh07iQLZ64T3XAQAAmAMAAA4AAAAAAAAAAQAg&#10;AAAAI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方正仿宋_GBK" w:hAnsi="Times New Roman" w:cs="Times New Roman"/>
          <w:sz w:val="28"/>
          <w:szCs w:val="28"/>
        </w:rPr>
        <w:t>重庆市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渝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北区民政局办公室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            2022</w:t>
      </w:r>
      <w:r>
        <w:rPr>
          <w:rFonts w:ascii="Times New Roman" w:eastAsia="方正仿宋_GBK" w:hAnsi="Times New Roman" w:cs="Times New Roman"/>
          <w:sz w:val="28"/>
          <w:szCs w:val="28"/>
        </w:rPr>
        <w:t>年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10</w:t>
      </w:r>
      <w:r>
        <w:rPr>
          <w:rFonts w:ascii="Times New Roman" w:eastAsia="方正仿宋_GBK" w:hAnsi="Times New Roman" w:cs="Times New Roman"/>
          <w:sz w:val="28"/>
          <w:szCs w:val="28"/>
        </w:rPr>
        <w:t>月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10</w:t>
      </w:r>
      <w:r>
        <w:rPr>
          <w:rFonts w:ascii="Times New Roman" w:eastAsia="方正仿宋_GBK" w:hAnsi="Times New Roman" w:cs="Times New Roman"/>
          <w:sz w:val="28"/>
          <w:szCs w:val="28"/>
        </w:rPr>
        <w:t>日印发</w:t>
      </w:r>
    </w:p>
    <w:p w:rsidR="000D613F" w:rsidRDefault="000D613F"/>
    <w:sectPr w:rsidR="000D613F">
      <w:footerReference w:type="default" r:id="rId8"/>
      <w:pgSz w:w="11906" w:h="16838"/>
      <w:pgMar w:top="1440" w:right="1800" w:bottom="1440" w:left="1800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0B0" w:rsidRDefault="00FB60B0">
      <w:r>
        <w:separator/>
      </w:r>
    </w:p>
  </w:endnote>
  <w:endnote w:type="continuationSeparator" w:id="0">
    <w:p w:rsidR="00FB60B0" w:rsidRDefault="00FB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13F" w:rsidRDefault="002E312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BECFC58" wp14:editId="3D99832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613F" w:rsidRDefault="002E3127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C0F24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715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D613F" w:rsidRDefault="002E3127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1C0F24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0B0" w:rsidRDefault="00FB60B0">
      <w:r>
        <w:separator/>
      </w:r>
    </w:p>
  </w:footnote>
  <w:footnote w:type="continuationSeparator" w:id="0">
    <w:p w:rsidR="00FB60B0" w:rsidRDefault="00FB6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readOnly" w:enforcement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ZTA3NzkwMDA0MTk4MmMxNDk2MmM5NDdhYTE1MDgifQ=="/>
    <w:docVar w:name="KGWebUrl" w:val="http://23.143.0.11:80/seeyon/officeservlet"/>
  </w:docVars>
  <w:rsids>
    <w:rsidRoot w:val="636840EB"/>
    <w:rsid w:val="000D613F"/>
    <w:rsid w:val="001C0F24"/>
    <w:rsid w:val="002E3127"/>
    <w:rsid w:val="00700F82"/>
    <w:rsid w:val="007A6F5D"/>
    <w:rsid w:val="00FB60B0"/>
    <w:rsid w:val="0587385E"/>
    <w:rsid w:val="05FC09A7"/>
    <w:rsid w:val="06E038A2"/>
    <w:rsid w:val="07620935"/>
    <w:rsid w:val="12B27E89"/>
    <w:rsid w:val="19966B4E"/>
    <w:rsid w:val="1D225948"/>
    <w:rsid w:val="223F52E3"/>
    <w:rsid w:val="23ED228E"/>
    <w:rsid w:val="259D642D"/>
    <w:rsid w:val="25A61A74"/>
    <w:rsid w:val="2B847E21"/>
    <w:rsid w:val="2D3C6E11"/>
    <w:rsid w:val="2EE54709"/>
    <w:rsid w:val="38137603"/>
    <w:rsid w:val="38253A45"/>
    <w:rsid w:val="3F6B1C99"/>
    <w:rsid w:val="3FB10727"/>
    <w:rsid w:val="42EA7A44"/>
    <w:rsid w:val="4B832776"/>
    <w:rsid w:val="4E807EEA"/>
    <w:rsid w:val="5A7274A4"/>
    <w:rsid w:val="5F726975"/>
    <w:rsid w:val="636840EB"/>
    <w:rsid w:val="649E6BD8"/>
    <w:rsid w:val="69F932BD"/>
    <w:rsid w:val="7C1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5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Body Text"/>
    <w:basedOn w:val="a"/>
    <w:unhideWhenUsed/>
    <w:qFormat/>
    <w:pPr>
      <w:spacing w:after="120"/>
    </w:pPr>
    <w:rPr>
      <w:rFonts w:ascii="等线" w:eastAsia="等线" w:hAnsi="等线" w:cs="Times New Roman"/>
      <w:szCs w:val="22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xxfb1">
    <w:name w:val="xxfb1"/>
    <w:qFormat/>
    <w:rPr>
      <w:rFonts w:ascii="宋体" w:eastAsia="宋体" w:hAnsi="宋体" w:cs="Courier New" w:hint="eastAsia"/>
      <w:snapToGrid/>
      <w:color w:val="000033"/>
      <w:kern w:val="0"/>
      <w:sz w:val="5"/>
      <w:szCs w:val="5"/>
      <w:lang w:eastAsia="en-US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5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Body Text"/>
    <w:basedOn w:val="a"/>
    <w:unhideWhenUsed/>
    <w:qFormat/>
    <w:pPr>
      <w:spacing w:after="120"/>
    </w:pPr>
    <w:rPr>
      <w:rFonts w:ascii="等线" w:eastAsia="等线" w:hAnsi="等线" w:cs="Times New Roman"/>
      <w:szCs w:val="22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xxfb1">
    <w:name w:val="xxfb1"/>
    <w:qFormat/>
    <w:rPr>
      <w:rFonts w:ascii="宋体" w:eastAsia="宋体" w:hAnsi="宋体" w:cs="Courier New" w:hint="eastAsia"/>
      <w:snapToGrid/>
      <w:color w:val="000033"/>
      <w:kern w:val="0"/>
      <w:sz w:val="5"/>
      <w:szCs w:val="5"/>
      <w:lang w:eastAsia="en-US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727</Characters>
  <Application>Microsoft Office Word</Application>
  <DocSecurity>0</DocSecurity>
  <Lines>6</Lines>
  <Paragraphs>1</Paragraphs>
  <ScaleCrop>false</ScaleCrop>
  <Company>微软中国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李洪波</cp:lastModifiedBy>
  <cp:revision>2</cp:revision>
  <dcterms:created xsi:type="dcterms:W3CDTF">2022-10-17T02:43:00Z</dcterms:created>
  <dcterms:modified xsi:type="dcterms:W3CDTF">2022-10-17T02:43:00Z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C3F2CAE2E62D4B2C8C20B9BB3994D41E</vt:lpwstr>
  </property>
</Properties>
</file>