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_GBK" w:hAnsi="仿宋" w:eastAsia="方正小标宋_GBK" w:cs="宋体"/>
          <w:kern w:val="0"/>
          <w:sz w:val="44"/>
          <w:szCs w:val="44"/>
        </w:rPr>
      </w:pPr>
      <w:bookmarkStart w:id="0" w:name="_GoBack"/>
      <w:bookmarkEnd w:id="0"/>
      <w:r>
        <w:rPr>
          <w:rFonts w:hint="eastAsia" w:ascii="方正小标宋_GBK" w:hAnsi="仿宋" w:eastAsia="方正小标宋_GBK" w:cs="宋体"/>
          <w:kern w:val="0"/>
          <w:sz w:val="44"/>
          <w:szCs w:val="44"/>
        </w:rPr>
        <w:t>渝北区教师资格认定工作</w:t>
      </w:r>
      <w:r>
        <w:rPr>
          <w:rFonts w:ascii="方正小标宋_GBK" w:hAnsi="仿宋" w:eastAsia="方正小标宋_GBK" w:cs="宋体"/>
          <w:kern w:val="0"/>
          <w:sz w:val="44"/>
          <w:szCs w:val="44"/>
        </w:rPr>
        <w:t>安排</w:t>
      </w:r>
    </w:p>
    <w:p>
      <w:pPr>
        <w:widowControl/>
        <w:spacing w:line="560" w:lineRule="exact"/>
        <w:jc w:val="center"/>
        <w:rPr>
          <w:rFonts w:ascii="仿宋" w:hAnsi="仿宋" w:eastAsia="仿宋" w:cs="宋体"/>
          <w:kern w:val="0"/>
          <w:sz w:val="32"/>
          <w:szCs w:val="32"/>
        </w:rPr>
      </w:pPr>
      <w:r>
        <w:rPr>
          <w:rFonts w:hint="eastAsia" w:ascii="仿宋" w:hAnsi="仿宋" w:eastAsia="仿宋"/>
          <w:color w:val="000000"/>
          <w:sz w:val="32"/>
          <w:szCs w:val="32"/>
        </w:rPr>
        <w:t>（2021年第一批次）</w:t>
      </w:r>
    </w:p>
    <w:p>
      <w:pPr>
        <w:pStyle w:val="14"/>
        <w:spacing w:line="560" w:lineRule="exact"/>
        <w:rPr>
          <w:rFonts w:ascii="仿宋" w:hAnsi="仿宋" w:eastAsia="仿宋" w:cs="宋体"/>
          <w:b/>
          <w:bCs/>
          <w:spacing w:val="-5"/>
          <w:kern w:val="0"/>
          <w:sz w:val="32"/>
          <w:szCs w:val="32"/>
        </w:rPr>
      </w:pPr>
    </w:p>
    <w:p>
      <w:pPr>
        <w:widowControl/>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一、认定对象</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已取得规定学历毕业证书，户籍在渝北区或者持有渝北区有效期内居住证（暂住证不能参加认定）或服役地在渝北的中国公民，满足下列条件之一，可进行认定：</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（一）参加全国统一组织考试成绩合格，且在有效期内的人员。受新冠肺炎疫情影响，2020 年 6 月 30 日和 2020 年 12 月 31 日到期的《中小学教师资格考试合格证明》，有效期延长 1 年。</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（二）首次申请教师资格认定的全日制往届师范教育类专业毕业生。</w:t>
      </w:r>
    </w:p>
    <w:p>
      <w:pPr>
        <w:widowControl/>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二</w:t>
      </w:r>
      <w:r>
        <w:rPr>
          <w:rFonts w:ascii="黑体" w:hAnsi="黑体" w:eastAsia="黑体" w:cs="宋体"/>
          <w:kern w:val="0"/>
          <w:sz w:val="32"/>
          <w:szCs w:val="32"/>
        </w:rPr>
        <w:t>、认定</w:t>
      </w:r>
      <w:r>
        <w:rPr>
          <w:rFonts w:hint="eastAsia" w:ascii="黑体" w:hAnsi="黑体" w:eastAsia="黑体" w:cs="宋体"/>
          <w:kern w:val="0"/>
          <w:sz w:val="32"/>
          <w:szCs w:val="32"/>
        </w:rPr>
        <w:t>流程</w:t>
      </w:r>
    </w:p>
    <w:p>
      <w:pPr>
        <w:widowControl/>
        <w:spacing w:line="4000" w:lineRule="exact"/>
        <w:jc w:val="left"/>
        <w:rPr>
          <w:rFonts w:ascii="黑体" w:hAnsi="黑体" w:eastAsia="黑体" w:cs="宋体"/>
          <w:kern w:val="0"/>
          <w:sz w:val="32"/>
          <w:szCs w:val="32"/>
        </w:rPr>
      </w:pPr>
      <w:r>
        <w:drawing>
          <wp:inline distT="0" distB="0" distL="0" distR="0">
            <wp:extent cx="6188710" cy="195135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88710" cy="1951694"/>
                    </a:xfrm>
                    <a:prstGeom prst="rect">
                      <a:avLst/>
                    </a:prstGeom>
                    <a:noFill/>
                    <a:ln>
                      <a:noFill/>
                    </a:ln>
                  </pic:spPr>
                </pic:pic>
              </a:graphicData>
            </a:graphic>
          </wp:inline>
        </w:drawing>
      </w:r>
    </w:p>
    <w:p>
      <w:pPr>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、注意事项</w:t>
      </w:r>
    </w:p>
    <w:p>
      <w:pPr>
        <w:spacing w:line="560" w:lineRule="exact"/>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（一）网上申报</w:t>
      </w:r>
      <w:r>
        <w:rPr>
          <w:rFonts w:hint="eastAsia" w:ascii="仿宋" w:hAnsi="仿宋" w:eastAsia="仿宋" w:cs="仿宋"/>
          <w:b/>
          <w:sz w:val="32"/>
          <w:szCs w:val="32"/>
        </w:rPr>
        <w:t>。</w:t>
      </w:r>
      <w:r>
        <w:rPr>
          <w:rFonts w:hint="eastAsia" w:ascii="仿宋" w:hAnsi="仿宋" w:eastAsia="仿宋" w:cs="宋体"/>
          <w:color w:val="000000"/>
          <w:kern w:val="0"/>
          <w:sz w:val="32"/>
          <w:szCs w:val="32"/>
        </w:rPr>
        <w:t>申请人于</w:t>
      </w:r>
      <w:r>
        <w:rPr>
          <w:rFonts w:hint="eastAsia" w:ascii="仿宋" w:hAnsi="仿宋" w:eastAsia="仿宋" w:cs="宋体"/>
          <w:kern w:val="0"/>
          <w:sz w:val="32"/>
          <w:szCs w:val="32"/>
        </w:rPr>
        <w:t>2021年3月25日9时</w:t>
      </w:r>
      <w:r>
        <w:rPr>
          <w:rFonts w:ascii="仿宋" w:hAnsi="仿宋" w:eastAsia="仿宋" w:cs="宋体"/>
          <w:kern w:val="0"/>
          <w:sz w:val="32"/>
          <w:szCs w:val="32"/>
        </w:rPr>
        <w:t>至</w:t>
      </w:r>
      <w:r>
        <w:rPr>
          <w:rFonts w:hint="eastAsia" w:ascii="仿宋" w:hAnsi="仿宋" w:eastAsia="仿宋" w:cs="宋体"/>
          <w:kern w:val="0"/>
          <w:sz w:val="32"/>
          <w:szCs w:val="32"/>
        </w:rPr>
        <w:t>4月8日1</w:t>
      </w:r>
      <w:r>
        <w:rPr>
          <w:rFonts w:ascii="仿宋" w:hAnsi="仿宋" w:eastAsia="仿宋" w:cs="宋体"/>
          <w:kern w:val="0"/>
          <w:sz w:val="32"/>
          <w:szCs w:val="32"/>
        </w:rPr>
        <w:t>7</w:t>
      </w:r>
      <w:r>
        <w:rPr>
          <w:rFonts w:hint="eastAsia" w:ascii="仿宋" w:hAnsi="仿宋" w:eastAsia="仿宋" w:cs="宋体"/>
          <w:kern w:val="0"/>
          <w:sz w:val="32"/>
          <w:szCs w:val="32"/>
        </w:rPr>
        <w:t>时</w:t>
      </w:r>
      <w:r>
        <w:rPr>
          <w:rFonts w:ascii="仿宋" w:hAnsi="仿宋" w:eastAsia="仿宋" w:cs="宋体"/>
          <w:kern w:val="0"/>
          <w:sz w:val="32"/>
          <w:szCs w:val="32"/>
        </w:rPr>
        <w:t>期间</w:t>
      </w:r>
      <w:r>
        <w:rPr>
          <w:rFonts w:hint="eastAsia" w:ascii="仿宋" w:hAnsi="仿宋" w:eastAsia="仿宋" w:cs="宋体"/>
          <w:kern w:val="0"/>
          <w:sz w:val="32"/>
          <w:szCs w:val="32"/>
        </w:rPr>
        <w:t>，</w:t>
      </w:r>
      <w:r>
        <w:rPr>
          <w:rFonts w:hint="eastAsia" w:ascii="仿宋" w:hAnsi="仿宋" w:eastAsia="仿宋" w:cs="宋体"/>
          <w:color w:val="000000"/>
          <w:kern w:val="0"/>
          <w:sz w:val="32"/>
          <w:szCs w:val="32"/>
        </w:rPr>
        <w:t>登录中国教师资格网（www.jszg.edu.cn）进行网上申报。</w:t>
      </w:r>
    </w:p>
    <w:p>
      <w:pPr>
        <w:spacing w:line="560" w:lineRule="exact"/>
        <w:ind w:firstLine="640" w:firstLineChars="200"/>
        <w:jc w:val="left"/>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1、“认定机构”和“现场确认机构”选择</w:t>
      </w:r>
      <w:r>
        <w:rPr>
          <w:rFonts w:hint="eastAsia" w:ascii="方正仿宋_GBK" w:hAnsi="仿宋" w:eastAsia="方正仿宋_GBK" w:cs="仿宋"/>
          <w:sz w:val="32"/>
          <w:szCs w:val="32"/>
        </w:rPr>
        <w:t>。</w:t>
      </w:r>
    </w:p>
    <w:p>
      <w:pPr>
        <w:spacing w:line="560" w:lineRule="exact"/>
        <w:ind w:firstLine="640" w:firstLineChars="200"/>
        <w:jc w:val="left"/>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（1）高中、中职和中职实习指导教师资格三类申请人，网上申报时认定机构为“重庆市教育委员会”，现场确认机构为“重庆市渝北区</w:t>
      </w:r>
      <w:r>
        <w:rPr>
          <w:rFonts w:ascii="方正仿宋_GBK" w:hAnsi="仿宋" w:eastAsia="方正仿宋_GBK" w:cs="宋体"/>
          <w:color w:val="000000"/>
          <w:kern w:val="0"/>
          <w:sz w:val="32"/>
          <w:szCs w:val="32"/>
        </w:rPr>
        <w:t>教育委员会</w:t>
      </w:r>
      <w:r>
        <w:rPr>
          <w:rFonts w:hint="eastAsia" w:ascii="方正仿宋_GBK" w:hAnsi="仿宋" w:eastAsia="方正仿宋_GBK" w:cs="宋体"/>
          <w:color w:val="000000"/>
          <w:kern w:val="0"/>
          <w:sz w:val="32"/>
          <w:szCs w:val="32"/>
        </w:rPr>
        <w:t>”。</w:t>
      </w:r>
    </w:p>
    <w:p>
      <w:pPr>
        <w:spacing w:line="560" w:lineRule="exact"/>
        <w:ind w:firstLine="640" w:firstLineChars="200"/>
        <w:jc w:val="left"/>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（2）初级中学、小学和幼儿园教师资格三类申请人，认定机构和现场确认机构均为“重庆市渝北区</w:t>
      </w:r>
      <w:r>
        <w:rPr>
          <w:rFonts w:ascii="方正仿宋_GBK" w:hAnsi="仿宋" w:eastAsia="方正仿宋_GBK" w:cs="宋体"/>
          <w:color w:val="000000"/>
          <w:kern w:val="0"/>
          <w:sz w:val="32"/>
          <w:szCs w:val="32"/>
        </w:rPr>
        <w:t>教育委员会</w:t>
      </w:r>
      <w:r>
        <w:rPr>
          <w:rFonts w:hint="eastAsia" w:ascii="方正仿宋_GBK" w:hAnsi="仿宋" w:eastAsia="方正仿宋_GBK" w:cs="宋体"/>
          <w:color w:val="000000"/>
          <w:kern w:val="0"/>
          <w:sz w:val="32"/>
          <w:szCs w:val="32"/>
        </w:rPr>
        <w:t>”。特别注意</w:t>
      </w:r>
      <w:r>
        <w:rPr>
          <w:rFonts w:ascii="方正仿宋_GBK" w:hAnsi="仿宋" w:eastAsia="方正仿宋_GBK" w:cs="宋体"/>
          <w:color w:val="000000"/>
          <w:kern w:val="0"/>
          <w:sz w:val="32"/>
          <w:szCs w:val="32"/>
        </w:rPr>
        <w:t>：</w:t>
      </w:r>
      <w:r>
        <w:rPr>
          <w:rFonts w:hint="eastAsia" w:ascii="方正仿宋_GBK" w:hAnsi="仿宋" w:eastAsia="方正仿宋_GBK" w:cs="宋体"/>
          <w:color w:val="000000"/>
          <w:kern w:val="0"/>
          <w:sz w:val="32"/>
          <w:szCs w:val="32"/>
        </w:rPr>
        <w:t>不得跨区县选择现场确认机构。</w:t>
      </w:r>
    </w:p>
    <w:p>
      <w:pPr>
        <w:spacing w:line="560" w:lineRule="exact"/>
        <w:ind w:firstLine="640" w:firstLineChars="200"/>
        <w:jc w:val="left"/>
        <w:rPr>
          <w:rFonts w:ascii="方正仿宋_GBK" w:hAnsi="仿宋" w:eastAsia="方正仿宋_GBK" w:cs="宋体"/>
          <w:color w:val="000000"/>
          <w:kern w:val="0"/>
          <w:sz w:val="32"/>
          <w:szCs w:val="32"/>
        </w:rPr>
      </w:pPr>
      <w:r>
        <w:rPr>
          <w:rFonts w:ascii="方正仿宋_GBK" w:hAnsi="仿宋" w:eastAsia="方正仿宋_GBK" w:cs="宋体"/>
          <w:color w:val="000000"/>
          <w:kern w:val="0"/>
          <w:sz w:val="32"/>
          <w:szCs w:val="32"/>
        </w:rPr>
        <w:t>2</w:t>
      </w:r>
      <w:r>
        <w:rPr>
          <w:rFonts w:hint="eastAsia" w:ascii="方正仿宋_GBK" w:hAnsi="仿宋" w:eastAsia="方正仿宋_GBK" w:cs="宋体"/>
          <w:color w:val="000000"/>
          <w:kern w:val="0"/>
          <w:sz w:val="32"/>
          <w:szCs w:val="32"/>
        </w:rPr>
        <w:t>、“申请地类型”选择：在户籍所在地申请认定的选择“户籍所在地”，按居住证申请认定的选择“居住地”，按学籍档案所在地申请认定的选择“就读学校所在地”；现役军人和现役武警选择“居住地”。</w:t>
      </w:r>
    </w:p>
    <w:p>
      <w:pPr>
        <w:spacing w:line="560" w:lineRule="exact"/>
        <w:ind w:firstLine="640" w:firstLineChars="200"/>
        <w:rPr>
          <w:rFonts w:ascii="方正仿宋_GBK" w:hAnsi="仿宋" w:eastAsia="方正仿宋_GBK" w:cs="宋体"/>
          <w:kern w:val="0"/>
          <w:sz w:val="32"/>
          <w:szCs w:val="32"/>
        </w:rPr>
      </w:pPr>
      <w:r>
        <w:rPr>
          <w:rFonts w:ascii="方正仿宋_GBK" w:hAnsi="仿宋" w:eastAsia="方正仿宋_GBK" w:cs="宋体"/>
          <w:kern w:val="0"/>
          <w:sz w:val="32"/>
          <w:szCs w:val="32"/>
        </w:rPr>
        <w:t>3</w:t>
      </w:r>
      <w:r>
        <w:rPr>
          <w:rFonts w:hint="eastAsia" w:ascii="方正仿宋_GBK" w:hAnsi="仿宋" w:eastAsia="方正仿宋_GBK" w:cs="宋体"/>
          <w:kern w:val="0"/>
          <w:sz w:val="32"/>
          <w:szCs w:val="32"/>
        </w:rPr>
        <w:t>、《个人承诺书》可在网报界面下载、打印，申请人签名后按程序要求扫描上传图片。成功报名后，申请人需在预览《教师资格认定申请表》时查看整体效果，如预览时发现《个人承诺书》位置不正确，签名不清晰的，于规定时间内重新上传。</w:t>
      </w:r>
    </w:p>
    <w:p>
      <w:pPr>
        <w:spacing w:line="560" w:lineRule="exact"/>
        <w:ind w:firstLine="640" w:firstLineChars="200"/>
        <w:jc w:val="left"/>
        <w:rPr>
          <w:rFonts w:ascii="方正仿宋_GBK" w:hAnsi="仿宋" w:eastAsia="方正仿宋_GBK" w:cs="宋体"/>
          <w:color w:val="000000"/>
          <w:kern w:val="0"/>
          <w:sz w:val="32"/>
          <w:szCs w:val="32"/>
        </w:rPr>
      </w:pPr>
      <w:r>
        <w:rPr>
          <w:rFonts w:ascii="方正仿宋_GBK" w:hAnsi="仿宋" w:eastAsia="方正仿宋_GBK" w:cs="宋体"/>
          <w:color w:val="000000"/>
          <w:kern w:val="0"/>
          <w:sz w:val="32"/>
          <w:szCs w:val="32"/>
        </w:rPr>
        <w:t>4</w:t>
      </w:r>
      <w:r>
        <w:rPr>
          <w:rFonts w:hint="eastAsia" w:ascii="方正仿宋_GBK" w:hAnsi="仿宋" w:eastAsia="方正仿宋_GBK" w:cs="宋体"/>
          <w:color w:val="000000"/>
          <w:kern w:val="0"/>
          <w:sz w:val="32"/>
          <w:szCs w:val="32"/>
        </w:rPr>
        <w:t>、上传近期彩色正面免冠一寸白底电子登记照（格式为：JPG/JPEG,彩色白底，</w:t>
      </w:r>
      <w:r>
        <w:rPr>
          <w:rFonts w:hint="eastAsia" w:ascii="方正仿宋_GBK" w:hAnsi="仿宋" w:eastAsia="方正仿宋_GBK" w:cs="宋体"/>
          <w:kern w:val="0"/>
          <w:sz w:val="32"/>
          <w:szCs w:val="32"/>
        </w:rPr>
        <w:t>不大于200kb，</w:t>
      </w:r>
      <w:r>
        <w:rPr>
          <w:rFonts w:hint="eastAsia" w:ascii="方正仿宋_GBK" w:hAnsi="仿宋" w:eastAsia="方正仿宋_GBK" w:cs="宋体"/>
          <w:color w:val="000000"/>
          <w:kern w:val="0"/>
          <w:sz w:val="32"/>
          <w:szCs w:val="32"/>
        </w:rPr>
        <w:t>宽290-300像素，高408-418像素，与现场确认提交的照片为同一底版）。</w:t>
      </w:r>
    </w:p>
    <w:p>
      <w:pPr>
        <w:spacing w:line="560" w:lineRule="exact"/>
        <w:ind w:firstLine="640" w:firstLineChars="200"/>
        <w:jc w:val="left"/>
        <w:rPr>
          <w:rFonts w:ascii="方正仿宋_GBK" w:hAnsi="仿宋" w:eastAsia="方正仿宋_GBK" w:cs="宋体"/>
          <w:color w:val="000000"/>
          <w:kern w:val="0"/>
          <w:sz w:val="32"/>
          <w:szCs w:val="32"/>
        </w:rPr>
      </w:pPr>
      <w:r>
        <w:rPr>
          <w:rFonts w:ascii="方正仿宋_GBK" w:hAnsi="仿宋" w:eastAsia="方正仿宋_GBK" w:cs="宋体"/>
          <w:color w:val="000000"/>
          <w:kern w:val="0"/>
          <w:sz w:val="32"/>
          <w:szCs w:val="32"/>
        </w:rPr>
        <w:t>5</w:t>
      </w:r>
      <w:r>
        <w:rPr>
          <w:rFonts w:hint="eastAsia" w:ascii="方正仿宋_GBK" w:hAnsi="仿宋" w:eastAsia="方正仿宋_GBK" w:cs="宋体"/>
          <w:color w:val="000000"/>
          <w:kern w:val="0"/>
          <w:sz w:val="32"/>
          <w:szCs w:val="32"/>
        </w:rPr>
        <w:t>、按系统要求</w:t>
      </w:r>
      <w:r>
        <w:rPr>
          <w:rFonts w:hint="eastAsia" w:ascii="方正仿宋_GBK" w:hAnsi="仿宋" w:eastAsia="方正仿宋_GBK" w:cs="宋体"/>
          <w:kern w:val="0"/>
          <w:sz w:val="32"/>
          <w:szCs w:val="32"/>
        </w:rPr>
        <w:t>如实完整填</w:t>
      </w:r>
      <w:r>
        <w:rPr>
          <w:rFonts w:hint="eastAsia" w:ascii="方正仿宋_GBK" w:hAnsi="仿宋" w:eastAsia="方正仿宋_GBK" w:cs="宋体"/>
          <w:color w:val="000000"/>
          <w:kern w:val="0"/>
          <w:sz w:val="32"/>
          <w:szCs w:val="32"/>
        </w:rPr>
        <w:t>写其他申请材料，</w:t>
      </w:r>
      <w:r>
        <w:rPr>
          <w:rFonts w:hint="eastAsia" w:ascii="仿宋" w:hAnsi="仿宋" w:eastAsia="仿宋"/>
          <w:bCs/>
          <w:color w:val="0C0C0C"/>
          <w:sz w:val="32"/>
          <w:szCs w:val="32"/>
        </w:rPr>
        <w:t>如：最高学历和毕业时间须填写已经取得的学历层次和时间，不是现在还在攻读的学历和时间；学科必须选择到最底层，不能是某某类等。</w:t>
      </w:r>
      <w:r>
        <w:rPr>
          <w:rFonts w:hint="eastAsia" w:ascii="方正仿宋_GBK" w:hAnsi="仿宋" w:eastAsia="方正仿宋_GBK" w:cs="宋体"/>
          <w:color w:val="000000"/>
          <w:kern w:val="0"/>
          <w:sz w:val="32"/>
          <w:szCs w:val="32"/>
        </w:rPr>
        <w:t>核对所填报名信息，确认无误后点击“提交”按钮</w:t>
      </w:r>
      <w:r>
        <w:rPr>
          <w:rFonts w:hint="eastAsia" w:ascii="方正仿宋_GBK" w:hAnsi="仿宋" w:eastAsia="方正仿宋_GBK" w:cs="宋体"/>
          <w:kern w:val="0"/>
          <w:sz w:val="32"/>
          <w:szCs w:val="32"/>
        </w:rPr>
        <w:t>上报</w:t>
      </w:r>
      <w:r>
        <w:rPr>
          <w:rFonts w:hint="eastAsia" w:ascii="方正仿宋_GBK" w:hAnsi="仿宋" w:eastAsia="方正仿宋_GBK" w:cs="宋体"/>
          <w:color w:val="000000"/>
          <w:kern w:val="0"/>
          <w:sz w:val="32"/>
          <w:szCs w:val="32"/>
        </w:rPr>
        <w:t>报名信息。申请人可在现场确认前登录网上申请系统，对申请信息进行修改。</w:t>
      </w:r>
    </w:p>
    <w:p>
      <w:pPr>
        <w:spacing w:line="560" w:lineRule="exact"/>
        <w:ind w:firstLine="640" w:firstLineChars="200"/>
        <w:rPr>
          <w:rFonts w:ascii="仿宋" w:hAnsi="仿宋" w:eastAsia="仿宋"/>
          <w:bCs/>
          <w:sz w:val="32"/>
          <w:szCs w:val="32"/>
        </w:rPr>
      </w:pPr>
      <w:r>
        <w:rPr>
          <w:rFonts w:ascii="仿宋" w:hAnsi="仿宋" w:eastAsia="仿宋"/>
          <w:bCs/>
          <w:sz w:val="32"/>
          <w:szCs w:val="32"/>
        </w:rPr>
        <w:t>6</w:t>
      </w:r>
      <w:r>
        <w:rPr>
          <w:rFonts w:hint="eastAsia" w:ascii="仿宋" w:hAnsi="仿宋" w:eastAsia="仿宋"/>
          <w:bCs/>
          <w:sz w:val="32"/>
          <w:szCs w:val="32"/>
        </w:rPr>
        <w:t>、申请人网上申报时，务必牢记自己的报名号，建议用手机拍照保留，现场认定的时候需要提供。</w:t>
      </w:r>
    </w:p>
    <w:p>
      <w:pPr>
        <w:spacing w:line="560" w:lineRule="exact"/>
        <w:ind w:firstLine="643" w:firstLineChars="200"/>
        <w:jc w:val="left"/>
        <w:rPr>
          <w:rFonts w:ascii="方正仿宋_GBK" w:hAnsi="仿宋" w:eastAsia="方正仿宋_GBK" w:cs="仿宋"/>
          <w:sz w:val="32"/>
          <w:szCs w:val="32"/>
        </w:rPr>
      </w:pPr>
      <w:r>
        <w:rPr>
          <w:rFonts w:hint="eastAsia" w:ascii="仿宋" w:hAnsi="仿宋" w:eastAsia="仿宋" w:cs="宋体"/>
          <w:b/>
          <w:kern w:val="0"/>
          <w:sz w:val="32"/>
          <w:szCs w:val="32"/>
        </w:rPr>
        <w:t>（二）体检。</w:t>
      </w:r>
      <w:r>
        <w:rPr>
          <w:rFonts w:hint="eastAsia" w:ascii="方正仿宋_GBK" w:hAnsi="仿宋" w:eastAsia="方正仿宋_GBK" w:cs="仿宋"/>
          <w:sz w:val="32"/>
          <w:szCs w:val="32"/>
        </w:rPr>
        <w:t>体检项目和标准按市教委、市卫计委《关于印发重庆市申请教师资格体检标准及办法的通知》（渝教师发〔2016〕9号）和《关于修改重庆市申请教师资格人员体检标准及办法有关内容的通知》（渝教师发〔2016〕16号）执行。</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drawing>
          <wp:anchor distT="0" distB="0" distL="114300" distR="114300" simplePos="0" relativeHeight="251660288" behindDoc="1" locked="0" layoutInCell="1" allowOverlap="1">
            <wp:simplePos x="0" y="0"/>
            <wp:positionH relativeFrom="column">
              <wp:posOffset>4859655</wp:posOffset>
            </wp:positionH>
            <wp:positionV relativeFrom="paragraph">
              <wp:posOffset>495935</wp:posOffset>
            </wp:positionV>
            <wp:extent cx="1444625" cy="1456690"/>
            <wp:effectExtent l="19050" t="0" r="3175" b="0"/>
            <wp:wrapSquare wrapText="bothSides"/>
            <wp:docPr id="2" name="图片 2" descr="2021-03-09 13:23:29.38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1-03-09 13:23:29.388000"/>
                    <pic:cNvPicPr>
                      <a:picLocks noChangeAspect="1"/>
                    </pic:cNvPicPr>
                  </pic:nvPicPr>
                  <pic:blipFill>
                    <a:blip r:embed="rId11"/>
                    <a:stretch>
                      <a:fillRect/>
                    </a:stretch>
                  </pic:blipFill>
                  <pic:spPr>
                    <a:xfrm>
                      <a:off x="0" y="0"/>
                      <a:ext cx="1444625" cy="1456690"/>
                    </a:xfrm>
                    <a:prstGeom prst="rect">
                      <a:avLst/>
                    </a:prstGeom>
                  </pic:spPr>
                </pic:pic>
              </a:graphicData>
            </a:graphic>
          </wp:anchor>
        </w:drawing>
      </w:r>
      <w:r>
        <w:rPr>
          <w:rFonts w:hint="eastAsia" w:ascii="仿宋" w:hAnsi="仿宋" w:eastAsia="仿宋" w:cs="宋体"/>
          <w:kern w:val="0"/>
          <w:sz w:val="32"/>
          <w:szCs w:val="32"/>
        </w:rPr>
        <w:t>申请人于2021年3月25日</w:t>
      </w:r>
      <w:r>
        <w:rPr>
          <w:rFonts w:ascii="仿宋" w:hAnsi="仿宋" w:eastAsia="仿宋" w:cs="宋体"/>
          <w:kern w:val="0"/>
          <w:sz w:val="32"/>
          <w:szCs w:val="32"/>
        </w:rPr>
        <w:t>—2021</w:t>
      </w:r>
      <w:r>
        <w:rPr>
          <w:rFonts w:hint="eastAsia" w:ascii="仿宋" w:hAnsi="仿宋" w:eastAsia="仿宋" w:cs="宋体"/>
          <w:kern w:val="0"/>
          <w:sz w:val="32"/>
          <w:szCs w:val="32"/>
        </w:rPr>
        <w:t>年4月8日期间（非工作日除外），到渝北区人民医院中央公园院区（中央公园北路23号）体检中心完成体检。</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1、请通过扫描二维码预约，未预约无法体检。</w:t>
      </w:r>
    </w:p>
    <w:p>
      <w:pPr>
        <w:widowControl/>
        <w:spacing w:line="5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、请携带身份证原件和</w:t>
      </w:r>
      <w:r>
        <w:rPr>
          <w:rFonts w:ascii="仿宋" w:hAnsi="仿宋" w:eastAsia="仿宋" w:cs="宋体"/>
          <w:kern w:val="0"/>
          <w:sz w:val="32"/>
          <w:szCs w:val="32"/>
        </w:rPr>
        <w:t>1</w:t>
      </w:r>
      <w:r>
        <w:rPr>
          <w:rFonts w:hint="eastAsia" w:ascii="仿宋" w:hAnsi="仿宋" w:eastAsia="仿宋" w:cs="宋体"/>
          <w:kern w:val="0"/>
          <w:sz w:val="32"/>
          <w:szCs w:val="32"/>
        </w:rPr>
        <w:t>寸正面免冠白底登记照片</w:t>
      </w:r>
      <w:r>
        <w:rPr>
          <w:rFonts w:ascii="仿宋" w:hAnsi="仿宋" w:eastAsia="仿宋" w:cs="宋体"/>
          <w:kern w:val="0"/>
          <w:sz w:val="32"/>
          <w:szCs w:val="32"/>
        </w:rPr>
        <w:t>1</w:t>
      </w:r>
      <w:r>
        <w:rPr>
          <w:rFonts w:hint="eastAsia" w:ascii="仿宋" w:hAnsi="仿宋" w:eastAsia="仿宋" w:cs="宋体"/>
          <w:kern w:val="0"/>
          <w:sz w:val="32"/>
          <w:szCs w:val="32"/>
        </w:rPr>
        <w:t>张，到医院体检中心领取《教师资格专用体检表》，缴费体检，并在规定时间自行前往领取体检结果。体检费用由</w:t>
      </w:r>
      <w:r>
        <w:rPr>
          <w:rFonts w:ascii="仿宋" w:hAnsi="仿宋" w:eastAsia="仿宋" w:cs="宋体"/>
          <w:kern w:val="0"/>
          <w:sz w:val="32"/>
          <w:szCs w:val="32"/>
        </w:rPr>
        <w:t>渝北区人民医院按</w:t>
      </w:r>
      <w:r>
        <w:rPr>
          <w:rFonts w:hint="eastAsia" w:ascii="仿宋" w:hAnsi="仿宋" w:eastAsia="仿宋" w:cs="宋体"/>
          <w:kern w:val="0"/>
          <w:sz w:val="32"/>
          <w:szCs w:val="32"/>
        </w:rPr>
        <w:t>规定</w:t>
      </w:r>
      <w:r>
        <w:rPr>
          <w:rFonts w:ascii="仿宋" w:hAnsi="仿宋" w:eastAsia="仿宋" w:cs="宋体"/>
          <w:kern w:val="0"/>
          <w:sz w:val="32"/>
          <w:szCs w:val="32"/>
        </w:rPr>
        <w:t>标准</w:t>
      </w:r>
      <w:r>
        <w:rPr>
          <w:rFonts w:hint="eastAsia" w:ascii="仿宋" w:hAnsi="仿宋" w:eastAsia="仿宋" w:cs="宋体"/>
          <w:kern w:val="0"/>
          <w:sz w:val="32"/>
          <w:szCs w:val="32"/>
        </w:rPr>
        <w:t>收取</w:t>
      </w:r>
      <w:r>
        <w:rPr>
          <w:rFonts w:ascii="仿宋" w:hAnsi="仿宋" w:eastAsia="仿宋" w:cs="宋体"/>
          <w:kern w:val="0"/>
          <w:sz w:val="32"/>
          <w:szCs w:val="32"/>
        </w:rPr>
        <w:t>，渝北区教委不收取任何费用。</w:t>
      </w:r>
      <w:r>
        <w:rPr>
          <w:rFonts w:hint="eastAsia" w:ascii="仿宋" w:hAnsi="仿宋" w:eastAsia="仿宋" w:cs="宋体"/>
          <w:kern w:val="0"/>
          <w:sz w:val="32"/>
          <w:szCs w:val="32"/>
        </w:rPr>
        <w:t xml:space="preserve">                                                        </w:t>
      </w:r>
    </w:p>
    <w:p>
      <w:pPr>
        <w:widowControl/>
        <w:spacing w:line="56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（三）现场确认</w:t>
      </w:r>
    </w:p>
    <w:p>
      <w:pPr>
        <w:widowControl/>
        <w:spacing w:line="560" w:lineRule="exact"/>
        <w:ind w:firstLine="627" w:firstLineChars="196"/>
        <w:jc w:val="left"/>
        <w:rPr>
          <w:rFonts w:ascii="仿宋" w:hAnsi="仿宋" w:eastAsia="仿宋" w:cs="宋体"/>
          <w:kern w:val="0"/>
          <w:sz w:val="32"/>
          <w:szCs w:val="32"/>
        </w:rPr>
      </w:pPr>
      <w:r>
        <w:rPr>
          <w:rFonts w:hint="eastAsia" w:ascii="仿宋" w:hAnsi="仿宋" w:eastAsia="仿宋" w:cs="宋体"/>
          <w:kern w:val="0"/>
          <w:sz w:val="32"/>
          <w:szCs w:val="32"/>
        </w:rPr>
        <w:t>1、现场确认必须由本人完成，不能委托他人。</w:t>
      </w:r>
    </w:p>
    <w:p>
      <w:pPr>
        <w:widowControl/>
        <w:spacing w:line="560" w:lineRule="exact"/>
        <w:ind w:firstLine="627" w:firstLineChars="196"/>
        <w:jc w:val="left"/>
        <w:rPr>
          <w:rFonts w:ascii="仿宋" w:hAnsi="仿宋" w:eastAsia="仿宋" w:cs="宋体"/>
          <w:kern w:val="0"/>
          <w:sz w:val="32"/>
          <w:szCs w:val="32"/>
        </w:rPr>
      </w:pPr>
      <w:r>
        <w:rPr>
          <w:rFonts w:hint="eastAsia" w:ascii="仿宋" w:hAnsi="仿宋" w:eastAsia="仿宋" w:cs="宋体"/>
          <w:kern w:val="0"/>
          <w:sz w:val="32"/>
          <w:szCs w:val="32"/>
        </w:rPr>
        <w:t>2、时间：</w:t>
      </w:r>
      <w:r>
        <w:rPr>
          <w:rFonts w:ascii="仿宋" w:hAnsi="仿宋" w:eastAsia="仿宋" w:cs="宋体"/>
          <w:kern w:val="0"/>
          <w:sz w:val="32"/>
          <w:szCs w:val="32"/>
        </w:rPr>
        <w:t>20</w:t>
      </w:r>
      <w:r>
        <w:rPr>
          <w:rFonts w:hint="eastAsia" w:ascii="仿宋" w:hAnsi="仿宋" w:eastAsia="仿宋" w:cs="宋体"/>
          <w:kern w:val="0"/>
          <w:sz w:val="32"/>
          <w:szCs w:val="32"/>
        </w:rPr>
        <w:t>21年4月12</w:t>
      </w:r>
      <w:r>
        <w:rPr>
          <w:rFonts w:ascii="仿宋" w:hAnsi="仿宋" w:eastAsia="仿宋" w:cs="宋体"/>
          <w:kern w:val="0"/>
          <w:sz w:val="32"/>
          <w:szCs w:val="32"/>
        </w:rPr>
        <w:t>-2021</w:t>
      </w:r>
      <w:r>
        <w:rPr>
          <w:rFonts w:hint="eastAsia" w:ascii="仿宋" w:hAnsi="仿宋" w:eastAsia="仿宋" w:cs="宋体"/>
          <w:kern w:val="0"/>
          <w:sz w:val="32"/>
          <w:szCs w:val="32"/>
        </w:rPr>
        <w:t>年4月16日</w:t>
      </w:r>
      <w:r>
        <w:rPr>
          <w:rFonts w:eastAsia="仿宋" w:cs="Calibri"/>
          <w:kern w:val="0"/>
          <w:sz w:val="32"/>
          <w:szCs w:val="32"/>
        </w:rPr>
        <w:t> </w:t>
      </w:r>
      <w:r>
        <w:rPr>
          <w:rFonts w:hint="eastAsia" w:ascii="仿宋" w:hAnsi="仿宋" w:eastAsia="仿宋" w:cs="宋体"/>
          <w:kern w:val="0"/>
          <w:sz w:val="32"/>
          <w:szCs w:val="32"/>
        </w:rPr>
        <w:t>（上午9:00</w:t>
      </w:r>
      <w:r>
        <w:rPr>
          <w:rFonts w:ascii="仿宋" w:hAnsi="仿宋" w:eastAsia="仿宋" w:cs="宋体"/>
          <w:kern w:val="0"/>
          <w:sz w:val="32"/>
          <w:szCs w:val="32"/>
        </w:rPr>
        <w:t>-11</w:t>
      </w:r>
      <w:r>
        <w:rPr>
          <w:rFonts w:hint="eastAsia" w:ascii="仿宋" w:hAnsi="仿宋" w:eastAsia="仿宋" w:cs="宋体"/>
          <w:kern w:val="0"/>
          <w:sz w:val="32"/>
          <w:szCs w:val="32"/>
        </w:rPr>
        <w:t>:30，</w:t>
      </w:r>
      <w:r>
        <w:rPr>
          <w:rFonts w:ascii="仿宋" w:hAnsi="仿宋" w:eastAsia="仿宋" w:cs="宋体"/>
          <w:kern w:val="0"/>
          <w:sz w:val="32"/>
          <w:szCs w:val="32"/>
        </w:rPr>
        <w:t>下午</w:t>
      </w:r>
      <w:r>
        <w:rPr>
          <w:rFonts w:hint="eastAsia" w:ascii="仿宋" w:hAnsi="仿宋" w:eastAsia="仿宋" w:cs="宋体"/>
          <w:kern w:val="0"/>
          <w:sz w:val="32"/>
          <w:szCs w:val="32"/>
        </w:rPr>
        <w:t>2:30</w:t>
      </w:r>
      <w:r>
        <w:rPr>
          <w:rFonts w:ascii="仿宋" w:hAnsi="仿宋" w:eastAsia="仿宋" w:cs="宋体"/>
          <w:kern w:val="0"/>
          <w:sz w:val="32"/>
          <w:szCs w:val="32"/>
        </w:rPr>
        <w:t>-5</w:t>
      </w:r>
      <w:r>
        <w:rPr>
          <w:rFonts w:hint="eastAsia" w:ascii="仿宋" w:hAnsi="仿宋" w:eastAsia="仿宋" w:cs="宋体"/>
          <w:kern w:val="0"/>
          <w:sz w:val="32"/>
          <w:szCs w:val="32"/>
        </w:rPr>
        <w:t>:30）。</w:t>
      </w:r>
    </w:p>
    <w:p>
      <w:pPr>
        <w:widowControl/>
        <w:spacing w:line="560" w:lineRule="exact"/>
        <w:ind w:firstLine="627" w:firstLineChars="196"/>
        <w:jc w:val="left"/>
        <w:rPr>
          <w:rFonts w:ascii="仿宋" w:hAnsi="仿宋" w:eastAsia="仿宋" w:cs="宋体"/>
          <w:kern w:val="0"/>
          <w:sz w:val="32"/>
          <w:szCs w:val="32"/>
        </w:rPr>
      </w:pPr>
      <w:r>
        <w:rPr>
          <w:rFonts w:hint="eastAsia" w:ascii="仿宋" w:hAnsi="仿宋" w:eastAsia="仿宋" w:cs="宋体"/>
          <w:kern w:val="0"/>
          <w:sz w:val="32"/>
          <w:szCs w:val="32"/>
        </w:rPr>
        <w:t>3、地点：渝北区教师进修学院（渝北区两路街道渝航路228号）。</w:t>
      </w:r>
    </w:p>
    <w:p>
      <w:pPr>
        <w:pStyle w:val="6"/>
        <w:widowControl w:val="0"/>
        <w:shd w:val="clear" w:color="auto" w:fill="FFFFFF"/>
        <w:spacing w:before="0" w:beforeAutospacing="0" w:after="0" w:afterAutospacing="0" w:line="560" w:lineRule="exact"/>
        <w:ind w:firstLine="64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所有需提交</w:t>
      </w:r>
      <w:r>
        <w:rPr>
          <w:rFonts w:ascii="仿宋" w:hAnsi="仿宋" w:eastAsia="仿宋"/>
          <w:sz w:val="32"/>
          <w:szCs w:val="32"/>
        </w:rPr>
        <w:t>的</w:t>
      </w:r>
      <w:r>
        <w:rPr>
          <w:rFonts w:hint="eastAsia" w:ascii="仿宋" w:hAnsi="仿宋" w:eastAsia="仿宋"/>
          <w:sz w:val="32"/>
          <w:szCs w:val="32"/>
        </w:rPr>
        <w:t>复印件均使用A4纸单面复印，</w:t>
      </w:r>
      <w:r>
        <w:rPr>
          <w:rFonts w:ascii="仿宋" w:hAnsi="仿宋" w:eastAsia="仿宋"/>
          <w:sz w:val="32"/>
          <w:szCs w:val="32"/>
        </w:rPr>
        <w:t>按《</w:t>
      </w:r>
      <w:r>
        <w:rPr>
          <w:rFonts w:hint="eastAsia" w:ascii="仿宋" w:hAnsi="仿宋" w:eastAsia="仿宋"/>
          <w:sz w:val="32"/>
          <w:szCs w:val="32"/>
        </w:rPr>
        <w:t>材料清单</w:t>
      </w:r>
      <w:r>
        <w:rPr>
          <w:rFonts w:ascii="仿宋" w:hAnsi="仿宋" w:eastAsia="仿宋"/>
          <w:sz w:val="32"/>
          <w:szCs w:val="32"/>
        </w:rPr>
        <w:t>》</w:t>
      </w:r>
      <w:r>
        <w:rPr>
          <w:rFonts w:hint="eastAsia" w:ascii="仿宋" w:hAnsi="仿宋" w:eastAsia="仿宋"/>
          <w:sz w:val="32"/>
          <w:szCs w:val="32"/>
        </w:rPr>
        <w:t>顺序(见</w:t>
      </w:r>
      <w:r>
        <w:rPr>
          <w:rFonts w:ascii="仿宋" w:hAnsi="仿宋" w:eastAsia="仿宋"/>
          <w:sz w:val="32"/>
          <w:szCs w:val="32"/>
        </w:rPr>
        <w:t>附件</w:t>
      </w:r>
      <w:r>
        <w:rPr>
          <w:rFonts w:hint="eastAsia" w:ascii="仿宋" w:hAnsi="仿宋" w:eastAsia="仿宋"/>
          <w:sz w:val="32"/>
          <w:szCs w:val="32"/>
        </w:rPr>
        <w:t>)，左上角单钉装钉。申请人提交的证明或者材料不全的，应于受理期限终止前补齐。</w:t>
      </w:r>
    </w:p>
    <w:p>
      <w:pPr>
        <w:pStyle w:val="6"/>
        <w:shd w:val="clear" w:color="auto" w:fill="FFFFFF"/>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、首次申请认定的全日制往届师范教育类专业毕业生，现场确认时除提供以上材料外，还需提供以下材料：</w:t>
      </w:r>
    </w:p>
    <w:p>
      <w:pPr>
        <w:pStyle w:val="6"/>
        <w:widowControl w:val="0"/>
        <w:shd w:val="clear" w:color="auto" w:fill="FFFFFF"/>
        <w:spacing w:before="0" w:beforeAutospacing="0" w:after="0" w:afterAutospacing="0" w:line="560" w:lineRule="exact"/>
        <w:ind w:firstLine="646"/>
        <w:rPr>
          <w:rFonts w:ascii="仿宋" w:hAnsi="仿宋" w:eastAsia="仿宋"/>
          <w:sz w:val="32"/>
          <w:szCs w:val="32"/>
        </w:rPr>
      </w:pPr>
      <w:r>
        <w:rPr>
          <w:rFonts w:hint="eastAsia" w:ascii="仿宋" w:hAnsi="仿宋" w:eastAsia="仿宋"/>
          <w:sz w:val="32"/>
          <w:szCs w:val="32"/>
        </w:rPr>
        <w:t>（1）原就读学校出具并加盖学校档案室公章的该生大学期间成绩单，以及毕业当年未按规定获取教师资格的证明（需加盖学校教师资格经办部门公章）。</w:t>
      </w:r>
    </w:p>
    <w:p>
      <w:pPr>
        <w:pStyle w:val="6"/>
        <w:widowControl w:val="0"/>
        <w:shd w:val="clear" w:color="auto" w:fill="FFFFFF"/>
        <w:spacing w:before="0" w:beforeAutospacing="0" w:after="0" w:afterAutospacing="0" w:line="560" w:lineRule="exact"/>
        <w:ind w:firstLine="646"/>
        <w:rPr>
          <w:rFonts w:ascii="仿宋" w:hAnsi="仿宋" w:eastAsia="仿宋"/>
          <w:sz w:val="32"/>
          <w:szCs w:val="32"/>
        </w:rPr>
      </w:pPr>
      <w:r>
        <w:rPr>
          <w:rFonts w:hint="eastAsia" w:ascii="仿宋" w:hAnsi="仿宋" w:eastAsia="仿宋"/>
          <w:sz w:val="32"/>
          <w:szCs w:val="32"/>
        </w:rPr>
        <w:t>（2）本人首次申请认定的承诺书。</w:t>
      </w:r>
    </w:p>
    <w:p>
      <w:pPr>
        <w:pStyle w:val="6"/>
        <w:widowControl w:val="0"/>
        <w:shd w:val="clear" w:color="auto" w:fill="FFFFFF"/>
        <w:spacing w:before="0" w:beforeAutospacing="0" w:after="0" w:afterAutospacing="0" w:line="560" w:lineRule="exact"/>
        <w:ind w:firstLine="646"/>
        <w:rPr>
          <w:rFonts w:ascii="仿宋" w:hAnsi="仿宋" w:eastAsia="仿宋"/>
          <w:sz w:val="32"/>
          <w:szCs w:val="32"/>
        </w:rPr>
      </w:pPr>
      <w:r>
        <w:rPr>
          <w:rFonts w:hint="eastAsia" w:ascii="仿宋" w:hAnsi="仿宋" w:eastAsia="仿宋"/>
          <w:sz w:val="32"/>
          <w:szCs w:val="32"/>
        </w:rPr>
        <w:t>此类申请人只能申请认定与所学专业相同或相近任教学科的教师资格。</w:t>
      </w:r>
    </w:p>
    <w:p>
      <w:pPr>
        <w:widowControl/>
        <w:adjustRightInd w:val="0"/>
        <w:snapToGrid w:val="0"/>
        <w:spacing w:line="56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（四）证书发放</w:t>
      </w:r>
    </w:p>
    <w:p>
      <w:pPr>
        <w:widowControl/>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认定</w:t>
      </w:r>
      <w:r>
        <w:rPr>
          <w:rFonts w:ascii="仿宋" w:hAnsi="仿宋" w:eastAsia="仿宋" w:cs="宋体"/>
          <w:kern w:val="0"/>
          <w:sz w:val="32"/>
          <w:szCs w:val="32"/>
        </w:rPr>
        <w:t>合格的</w:t>
      </w:r>
      <w:r>
        <w:rPr>
          <w:rFonts w:hint="eastAsia" w:ascii="仿宋" w:hAnsi="仿宋" w:eastAsia="仿宋" w:cs="宋体"/>
          <w:kern w:val="0"/>
          <w:sz w:val="32"/>
          <w:szCs w:val="32"/>
        </w:rPr>
        <w:t>申请人，于2021年5月10</w:t>
      </w:r>
      <w:r>
        <w:rPr>
          <w:rFonts w:ascii="仿宋" w:hAnsi="仿宋" w:eastAsia="仿宋" w:cs="宋体"/>
          <w:kern w:val="0"/>
          <w:sz w:val="32"/>
          <w:szCs w:val="32"/>
        </w:rPr>
        <w:t>-2021</w:t>
      </w:r>
      <w:r>
        <w:rPr>
          <w:rFonts w:hint="eastAsia" w:ascii="仿宋" w:hAnsi="仿宋" w:eastAsia="仿宋" w:cs="宋体"/>
          <w:kern w:val="0"/>
          <w:sz w:val="32"/>
          <w:szCs w:val="32"/>
        </w:rPr>
        <w:t>年5月12日（上午9:00</w:t>
      </w:r>
      <w:r>
        <w:rPr>
          <w:rFonts w:ascii="仿宋" w:hAnsi="仿宋" w:eastAsia="仿宋" w:cs="宋体"/>
          <w:kern w:val="0"/>
          <w:sz w:val="32"/>
          <w:szCs w:val="32"/>
        </w:rPr>
        <w:t>-11</w:t>
      </w:r>
      <w:r>
        <w:rPr>
          <w:rFonts w:hint="eastAsia" w:ascii="仿宋" w:hAnsi="仿宋" w:eastAsia="仿宋" w:cs="宋体"/>
          <w:kern w:val="0"/>
          <w:sz w:val="32"/>
          <w:szCs w:val="32"/>
        </w:rPr>
        <w:t>:30，</w:t>
      </w:r>
      <w:r>
        <w:rPr>
          <w:rFonts w:ascii="仿宋" w:hAnsi="仿宋" w:eastAsia="仿宋" w:cs="宋体"/>
          <w:kern w:val="0"/>
          <w:sz w:val="32"/>
          <w:szCs w:val="32"/>
        </w:rPr>
        <w:t>下午</w:t>
      </w:r>
      <w:r>
        <w:rPr>
          <w:rFonts w:hint="eastAsia" w:ascii="仿宋" w:hAnsi="仿宋" w:eastAsia="仿宋" w:cs="宋体"/>
          <w:kern w:val="0"/>
          <w:sz w:val="32"/>
          <w:szCs w:val="32"/>
        </w:rPr>
        <w:t>2:30</w:t>
      </w:r>
      <w:r>
        <w:rPr>
          <w:rFonts w:ascii="仿宋" w:hAnsi="仿宋" w:eastAsia="仿宋" w:cs="宋体"/>
          <w:kern w:val="0"/>
          <w:sz w:val="32"/>
          <w:szCs w:val="32"/>
        </w:rPr>
        <w:t>-5</w:t>
      </w:r>
      <w:r>
        <w:rPr>
          <w:rFonts w:hint="eastAsia" w:ascii="仿宋" w:hAnsi="仿宋" w:eastAsia="仿宋" w:cs="宋体"/>
          <w:kern w:val="0"/>
          <w:sz w:val="32"/>
          <w:szCs w:val="32"/>
        </w:rPr>
        <w:t>:30）</w:t>
      </w:r>
      <w:r>
        <w:rPr>
          <w:rFonts w:ascii="仿宋" w:hAnsi="仿宋" w:eastAsia="仿宋" w:cs="宋体"/>
          <w:kern w:val="0"/>
          <w:sz w:val="32"/>
          <w:szCs w:val="32"/>
        </w:rPr>
        <w:t>，</w:t>
      </w:r>
      <w:r>
        <w:rPr>
          <w:rFonts w:hint="eastAsia" w:ascii="仿宋" w:hAnsi="仿宋" w:eastAsia="仿宋" w:cs="宋体"/>
          <w:kern w:val="0"/>
          <w:sz w:val="32"/>
          <w:szCs w:val="32"/>
        </w:rPr>
        <w:t>凭本人身份证领取，</w:t>
      </w:r>
      <w:r>
        <w:rPr>
          <w:rFonts w:ascii="仿宋" w:hAnsi="仿宋" w:eastAsia="仿宋" w:cs="宋体"/>
          <w:kern w:val="0"/>
          <w:sz w:val="32"/>
          <w:szCs w:val="32"/>
        </w:rPr>
        <w:t>到</w:t>
      </w:r>
      <w:r>
        <w:rPr>
          <w:rFonts w:hint="eastAsia" w:ascii="仿宋" w:hAnsi="仿宋" w:eastAsia="仿宋" w:cs="宋体"/>
          <w:kern w:val="0"/>
          <w:sz w:val="32"/>
          <w:szCs w:val="32"/>
        </w:rPr>
        <w:t>渝北区</w:t>
      </w:r>
      <w:r>
        <w:rPr>
          <w:rFonts w:ascii="仿宋" w:hAnsi="仿宋" w:eastAsia="仿宋" w:cs="宋体"/>
          <w:kern w:val="0"/>
          <w:sz w:val="32"/>
          <w:szCs w:val="32"/>
        </w:rPr>
        <w:t>教委</w:t>
      </w:r>
      <w:r>
        <w:rPr>
          <w:rFonts w:hint="eastAsia" w:ascii="仿宋" w:hAnsi="仿宋" w:eastAsia="仿宋" w:cs="宋体"/>
          <w:kern w:val="0"/>
          <w:sz w:val="32"/>
          <w:szCs w:val="32"/>
        </w:rPr>
        <w:t>行政审批科</w:t>
      </w:r>
      <w:r>
        <w:rPr>
          <w:rFonts w:ascii="仿宋" w:hAnsi="仿宋" w:eastAsia="仿宋" w:cs="宋体"/>
          <w:kern w:val="0"/>
          <w:sz w:val="32"/>
          <w:szCs w:val="32"/>
        </w:rPr>
        <w:t>领取</w:t>
      </w:r>
      <w:r>
        <w:rPr>
          <w:rFonts w:hint="eastAsia" w:ascii="仿宋" w:hAnsi="仿宋" w:eastAsia="仿宋" w:cs="宋体"/>
          <w:kern w:val="0"/>
          <w:sz w:val="32"/>
          <w:szCs w:val="32"/>
        </w:rPr>
        <w:t>《中华人民共和国教师资格证书》和</w:t>
      </w:r>
      <w:r>
        <w:rPr>
          <w:rFonts w:hint="eastAsia" w:ascii="方正仿宋_GBK" w:hAnsi="仿宋" w:eastAsia="方正仿宋_GBK" w:cs="仿宋"/>
          <w:sz w:val="32"/>
          <w:szCs w:val="32"/>
        </w:rPr>
        <w:t>《教师资格认定申请表》</w:t>
      </w:r>
      <w:r>
        <w:rPr>
          <w:rFonts w:hint="eastAsia" w:ascii="仿宋" w:hAnsi="仿宋" w:eastAsia="仿宋" w:cs="宋体"/>
          <w:kern w:val="0"/>
          <w:sz w:val="32"/>
          <w:szCs w:val="32"/>
        </w:rPr>
        <w:t>。</w:t>
      </w:r>
      <w:r>
        <w:rPr>
          <w:rFonts w:hint="eastAsia" w:ascii="方正仿宋_GBK" w:hAnsi="仿宋" w:eastAsia="方正仿宋_GBK" w:cs="仿宋"/>
          <w:sz w:val="32"/>
          <w:szCs w:val="32"/>
        </w:rPr>
        <w:t>《教师资格认定申请表》装入专用密封袋，由申请人在15日内送交个人人事档案保管机构存档。</w:t>
      </w:r>
      <w:r>
        <w:rPr>
          <w:rFonts w:hint="eastAsia" w:ascii="仿宋" w:hAnsi="仿宋" w:eastAsia="仿宋" w:cs="宋体"/>
          <w:kern w:val="0"/>
          <w:sz w:val="32"/>
          <w:szCs w:val="32"/>
        </w:rPr>
        <w:t>如需代领，须出示代领人和被领证人的身份证原件。</w:t>
      </w:r>
    </w:p>
    <w:p>
      <w:pPr>
        <w:pStyle w:val="6"/>
        <w:widowControl w:val="0"/>
        <w:shd w:val="clear" w:color="auto" w:fill="FFFFFF"/>
        <w:spacing w:before="0" w:beforeAutospacing="0" w:after="0" w:afterAutospacing="0" w:line="560" w:lineRule="exact"/>
        <w:ind w:firstLine="640"/>
        <w:rPr>
          <w:rFonts w:ascii="黑体" w:hAnsi="黑体" w:eastAsia="黑体"/>
          <w:sz w:val="32"/>
          <w:szCs w:val="32"/>
        </w:rPr>
      </w:pPr>
      <w:r>
        <w:rPr>
          <w:rFonts w:hint="eastAsia" w:ascii="黑体" w:hAnsi="黑体" w:eastAsia="黑体"/>
          <w:sz w:val="32"/>
          <w:szCs w:val="32"/>
        </w:rPr>
        <w:t>四、疫情防控</w:t>
      </w:r>
    </w:p>
    <w:p>
      <w:pPr>
        <w:pStyle w:val="6"/>
        <w:widowControl w:val="0"/>
        <w:shd w:val="clear" w:color="auto" w:fill="FFFFFF"/>
        <w:spacing w:before="0" w:beforeAutospacing="0" w:after="0" w:afterAutospacing="0" w:line="560" w:lineRule="exact"/>
        <w:ind w:firstLine="640"/>
        <w:rPr>
          <w:rFonts w:ascii="仿宋" w:hAnsi="仿宋" w:eastAsia="仿宋"/>
          <w:sz w:val="32"/>
          <w:szCs w:val="32"/>
        </w:rPr>
      </w:pPr>
      <w:r>
        <w:rPr>
          <w:rFonts w:hint="eastAsia" w:ascii="方正仿宋_GBK" w:hAnsi="仿宋" w:eastAsia="方正仿宋_GBK"/>
          <w:sz w:val="32"/>
          <w:szCs w:val="32"/>
        </w:rPr>
        <w:t>根据国家疫情防控工作决策部署，切实保障广大申请人和工作人员的生命安全和身体健康</w:t>
      </w:r>
      <w:r>
        <w:rPr>
          <w:rFonts w:hint="eastAsia" w:ascii="仿宋" w:hAnsi="仿宋" w:eastAsia="仿宋"/>
          <w:sz w:val="32"/>
          <w:szCs w:val="32"/>
        </w:rPr>
        <w:t>，申请人应</w:t>
      </w:r>
      <w:r>
        <w:rPr>
          <w:rFonts w:ascii="仿宋" w:hAnsi="仿宋" w:eastAsia="仿宋"/>
          <w:sz w:val="32"/>
          <w:szCs w:val="32"/>
        </w:rPr>
        <w:t>遵照相关规定，</w:t>
      </w:r>
      <w:r>
        <w:rPr>
          <w:rFonts w:hint="eastAsia" w:ascii="仿宋" w:hAnsi="仿宋" w:eastAsia="仿宋"/>
          <w:sz w:val="32"/>
          <w:szCs w:val="32"/>
        </w:rPr>
        <w:t>自觉</w:t>
      </w:r>
      <w:r>
        <w:rPr>
          <w:rFonts w:ascii="仿宋" w:hAnsi="仿宋" w:eastAsia="仿宋"/>
          <w:sz w:val="32"/>
          <w:szCs w:val="32"/>
        </w:rPr>
        <w:t>佩</w:t>
      </w:r>
      <w:r>
        <w:rPr>
          <w:rFonts w:hint="eastAsia" w:ascii="仿宋" w:hAnsi="仿宋" w:eastAsia="仿宋"/>
          <w:sz w:val="32"/>
          <w:szCs w:val="32"/>
        </w:rPr>
        <w:t>戴口罩，并配合工作人员测体温、出示健康码，保持1米以上安全距离，严格做好自身防护。</w:t>
      </w:r>
    </w:p>
    <w:p>
      <w:pPr>
        <w:spacing w:line="560" w:lineRule="exact"/>
        <w:ind w:firstLine="640" w:firstLineChars="200"/>
        <w:jc w:val="left"/>
        <w:rPr>
          <w:rFonts w:ascii="方正黑体_GBK" w:hAnsi="黑体" w:eastAsia="方正黑体_GBK" w:cs="仿宋"/>
          <w:sz w:val="32"/>
          <w:szCs w:val="32"/>
        </w:rPr>
      </w:pPr>
      <w:r>
        <w:rPr>
          <w:rFonts w:hint="eastAsia" w:ascii="方正黑体_GBK" w:hAnsi="黑体" w:eastAsia="方正黑体_GBK" w:cs="仿宋"/>
          <w:sz w:val="32"/>
          <w:szCs w:val="32"/>
        </w:rPr>
        <w:t>五、其他</w:t>
      </w:r>
    </w:p>
    <w:p>
      <w:pPr>
        <w:spacing w:line="560" w:lineRule="exact"/>
        <w:ind w:firstLine="640" w:firstLineChars="200"/>
        <w:jc w:val="left"/>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一）请申请人务必及时查阅，按规定时间、规定地点和要求进行网上申报和现场审核等，因错过申报时间、选错认定机构或现场确认点、申报信息有误或提交材料不全等原因未在规定时间内完成申报工作的，认定机构不再受理，责任由申请人本人承担；</w:t>
      </w:r>
    </w:p>
    <w:p>
      <w:pPr>
        <w:spacing w:line="56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（二）申请人应如实提交相关材料，故意弄虚作假、骗取教师资格的将依据国家有关规定进行处罚。</w:t>
      </w:r>
    </w:p>
    <w:p>
      <w:pPr>
        <w:spacing w:line="560" w:lineRule="exact"/>
        <w:ind w:firstLine="640" w:firstLineChars="200"/>
        <w:rPr>
          <w:rFonts w:ascii="方正仿宋_GBK" w:hAnsi="仿宋" w:eastAsia="方正仿宋_GBK" w:cs="宋体"/>
          <w:kern w:val="0"/>
          <w:sz w:val="32"/>
          <w:szCs w:val="32"/>
        </w:rPr>
      </w:pPr>
      <w:r>
        <w:rPr>
          <w:rFonts w:hint="eastAsia" w:ascii="方正仿宋_GBK" w:hAnsi="仿宋" w:eastAsia="方正仿宋_GBK" w:cs="宋体"/>
          <w:kern w:val="0"/>
          <w:sz w:val="32"/>
          <w:szCs w:val="32"/>
        </w:rPr>
        <w:t>（三）根据规定，申请人每年只允许认定一种教师资格。</w:t>
      </w:r>
    </w:p>
    <w:p>
      <w:pPr>
        <w:widowControl/>
        <w:adjustRightInd w:val="0"/>
        <w:snapToGrid w:val="0"/>
        <w:spacing w:line="56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（四）以上安排</w:t>
      </w:r>
      <w:r>
        <w:rPr>
          <w:rFonts w:ascii="仿宋" w:hAnsi="仿宋" w:eastAsia="仿宋" w:cs="宋体"/>
          <w:color w:val="000000"/>
          <w:kern w:val="0"/>
          <w:sz w:val="32"/>
          <w:szCs w:val="32"/>
        </w:rPr>
        <w:t>未尽事宜可</w:t>
      </w:r>
      <w:r>
        <w:rPr>
          <w:rFonts w:hint="eastAsia" w:ascii="仿宋" w:hAnsi="仿宋" w:eastAsia="仿宋" w:cs="宋体"/>
          <w:color w:val="000000"/>
          <w:kern w:val="0"/>
          <w:sz w:val="32"/>
          <w:szCs w:val="32"/>
        </w:rPr>
        <w:t>电话咨询</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联系人及电话：渝北区教师资格</w:t>
      </w:r>
      <w:r>
        <w:rPr>
          <w:rFonts w:ascii="仿宋" w:hAnsi="仿宋" w:eastAsia="仿宋" w:cs="宋体"/>
          <w:color w:val="000000"/>
          <w:kern w:val="0"/>
          <w:sz w:val="32"/>
          <w:szCs w:val="32"/>
        </w:rPr>
        <w:t>认定指导中心67198125</w:t>
      </w:r>
      <w:r>
        <w:rPr>
          <w:rFonts w:hint="eastAsia" w:ascii="仿宋" w:hAnsi="仿宋" w:eastAsia="仿宋" w:cs="宋体"/>
          <w:color w:val="000000"/>
          <w:kern w:val="0"/>
          <w:sz w:val="32"/>
          <w:szCs w:val="32"/>
        </w:rPr>
        <w:t>（网上</w:t>
      </w:r>
      <w:r>
        <w:rPr>
          <w:rFonts w:ascii="仿宋" w:hAnsi="仿宋" w:eastAsia="仿宋" w:cs="宋体"/>
          <w:color w:val="000000"/>
          <w:kern w:val="0"/>
          <w:sz w:val="32"/>
          <w:szCs w:val="32"/>
        </w:rPr>
        <w:t>申报，现场确认</w:t>
      </w:r>
      <w:r>
        <w:rPr>
          <w:rFonts w:hint="eastAsia" w:ascii="仿宋" w:hAnsi="仿宋" w:eastAsia="仿宋" w:cs="宋体"/>
          <w:color w:val="000000"/>
          <w:kern w:val="0"/>
          <w:sz w:val="32"/>
          <w:szCs w:val="32"/>
        </w:rPr>
        <w:t>）；渝北区</w:t>
      </w:r>
      <w:r>
        <w:rPr>
          <w:rFonts w:ascii="仿宋" w:hAnsi="仿宋" w:eastAsia="仿宋" w:cs="宋体"/>
          <w:color w:val="000000"/>
          <w:kern w:val="0"/>
          <w:sz w:val="32"/>
          <w:szCs w:val="32"/>
        </w:rPr>
        <w:t>教委人事科</w:t>
      </w:r>
      <w:r>
        <w:rPr>
          <w:rFonts w:hint="eastAsia" w:ascii="仿宋" w:hAnsi="仿宋" w:eastAsia="仿宋" w:cs="宋体"/>
          <w:color w:val="000000"/>
          <w:kern w:val="0"/>
          <w:sz w:val="32"/>
          <w:szCs w:val="32"/>
        </w:rPr>
        <w:t>67813597（网上</w:t>
      </w:r>
      <w:r>
        <w:rPr>
          <w:rFonts w:ascii="仿宋" w:hAnsi="仿宋" w:eastAsia="仿宋" w:cs="宋体"/>
          <w:color w:val="000000"/>
          <w:kern w:val="0"/>
          <w:sz w:val="32"/>
          <w:szCs w:val="32"/>
        </w:rPr>
        <w:t>申报，现场确认</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渝北区教委行政审批科</w:t>
      </w:r>
      <w:r>
        <w:rPr>
          <w:rFonts w:hint="eastAsia" w:ascii="仿宋" w:hAnsi="仿宋" w:eastAsia="仿宋" w:cs="宋体"/>
          <w:color w:val="000000"/>
          <w:kern w:val="0"/>
          <w:sz w:val="32"/>
          <w:szCs w:val="32"/>
        </w:rPr>
        <w:t>67825471（证书</w:t>
      </w:r>
      <w:r>
        <w:rPr>
          <w:rFonts w:ascii="仿宋" w:hAnsi="仿宋" w:eastAsia="仿宋" w:cs="宋体"/>
          <w:color w:val="000000"/>
          <w:kern w:val="0"/>
          <w:sz w:val="32"/>
          <w:szCs w:val="32"/>
        </w:rPr>
        <w:t>发放</w:t>
      </w:r>
      <w:r>
        <w:rPr>
          <w:rFonts w:hint="eastAsia" w:ascii="仿宋" w:hAnsi="仿宋" w:eastAsia="仿宋" w:cs="宋体"/>
          <w:color w:val="000000"/>
          <w:kern w:val="0"/>
          <w:sz w:val="32"/>
          <w:szCs w:val="32"/>
        </w:rPr>
        <w:t>）；渝北区人民医院</w:t>
      </w:r>
      <w:r>
        <w:rPr>
          <w:rFonts w:ascii="仿宋" w:hAnsi="仿宋" w:eastAsia="仿宋" w:cs="宋体"/>
          <w:color w:val="000000"/>
          <w:kern w:val="0"/>
          <w:sz w:val="32"/>
          <w:szCs w:val="32"/>
        </w:rPr>
        <w:t>体检中心</w:t>
      </w:r>
      <w:r>
        <w:rPr>
          <w:rFonts w:hint="eastAsia" w:ascii="仿宋" w:hAnsi="仿宋" w:eastAsia="仿宋" w:cs="宋体"/>
          <w:kern w:val="0"/>
          <w:sz w:val="32"/>
          <w:szCs w:val="32"/>
        </w:rPr>
        <w:t>61800310（体检）。</w:t>
      </w:r>
    </w:p>
    <w:p>
      <w:pPr>
        <w:widowControl/>
        <w:adjustRightInd w:val="0"/>
        <w:snapToGrid w:val="0"/>
        <w:spacing w:line="560" w:lineRule="exact"/>
        <w:ind w:firstLine="640" w:firstLineChars="200"/>
        <w:jc w:val="left"/>
        <w:rPr>
          <w:rFonts w:ascii="仿宋" w:hAnsi="仿宋" w:eastAsia="仿宋" w:cs="宋体"/>
          <w:kern w:val="0"/>
          <w:sz w:val="32"/>
          <w:szCs w:val="32"/>
        </w:rPr>
      </w:pPr>
    </w:p>
    <w:p>
      <w:pPr>
        <w:widowControl/>
        <w:adjustRightInd w:val="0"/>
        <w:snapToGrid w:val="0"/>
        <w:spacing w:line="560" w:lineRule="exact"/>
        <w:ind w:firstLine="640" w:firstLineChars="200"/>
        <w:jc w:val="left"/>
        <w:rPr>
          <w:rFonts w:ascii="仿宋" w:hAnsi="仿宋" w:eastAsia="仿宋" w:cs="宋体"/>
          <w:kern w:val="0"/>
          <w:sz w:val="32"/>
          <w:szCs w:val="32"/>
        </w:rPr>
      </w:pPr>
    </w:p>
    <w:p>
      <w:pPr>
        <w:widowControl/>
        <w:adjustRightInd w:val="0"/>
        <w:snapToGrid w:val="0"/>
        <w:spacing w:line="560" w:lineRule="exact"/>
        <w:ind w:firstLine="640" w:firstLineChars="200"/>
        <w:jc w:val="left"/>
        <w:rPr>
          <w:rFonts w:ascii="仿宋" w:hAnsi="仿宋" w:eastAsia="仿宋" w:cs="宋体"/>
          <w:kern w:val="0"/>
          <w:sz w:val="32"/>
          <w:szCs w:val="32"/>
        </w:rPr>
      </w:pPr>
    </w:p>
    <w:p>
      <w:pPr>
        <w:widowControl/>
        <w:wordWrap w:val="0"/>
        <w:adjustRightInd w:val="0"/>
        <w:snapToGrid w:val="0"/>
        <w:spacing w:line="560" w:lineRule="exact"/>
        <w:ind w:firstLine="640" w:firstLineChars="200"/>
        <w:jc w:val="right"/>
        <w:rPr>
          <w:rFonts w:ascii="仿宋" w:hAnsi="仿宋" w:eastAsia="仿宋" w:cs="宋体"/>
          <w:kern w:val="0"/>
          <w:sz w:val="32"/>
          <w:szCs w:val="32"/>
        </w:rPr>
      </w:pPr>
      <w:r>
        <w:rPr>
          <w:rFonts w:hint="eastAsia" w:ascii="仿宋" w:hAnsi="仿宋" w:eastAsia="仿宋" w:cs="宋体"/>
          <w:kern w:val="0"/>
          <w:sz w:val="32"/>
          <w:szCs w:val="32"/>
        </w:rPr>
        <w:t xml:space="preserve">重庆市渝北区教育委员会    </w:t>
      </w:r>
    </w:p>
    <w:p>
      <w:pPr>
        <w:widowControl/>
        <w:wordWrap w:val="0"/>
        <w:adjustRightInd w:val="0"/>
        <w:snapToGrid w:val="0"/>
        <w:spacing w:line="560" w:lineRule="exact"/>
        <w:ind w:firstLine="640" w:firstLineChars="200"/>
        <w:jc w:val="right"/>
        <w:rPr>
          <w:rFonts w:ascii="仿宋" w:hAnsi="仿宋" w:eastAsia="仿宋" w:cs="宋体"/>
          <w:kern w:val="0"/>
          <w:sz w:val="32"/>
          <w:szCs w:val="32"/>
        </w:rPr>
      </w:pPr>
      <w:r>
        <w:rPr>
          <w:rFonts w:ascii="仿宋" w:hAnsi="仿宋" w:eastAsia="仿宋" w:cs="宋体"/>
          <w:kern w:val="0"/>
          <w:sz w:val="32"/>
          <w:szCs w:val="32"/>
        </w:rPr>
        <w:t>2021年3月17日</w:t>
      </w:r>
      <w:r>
        <w:rPr>
          <w:rFonts w:hint="eastAsia" w:ascii="仿宋" w:hAnsi="仿宋" w:eastAsia="仿宋" w:cs="宋体"/>
          <w:kern w:val="0"/>
          <w:sz w:val="32"/>
          <w:szCs w:val="32"/>
        </w:rPr>
        <w:t xml:space="preserve"> </w:t>
      </w:r>
      <w:r>
        <w:rPr>
          <w:rFonts w:ascii="仿宋" w:hAnsi="仿宋" w:eastAsia="仿宋" w:cs="宋体"/>
          <w:kern w:val="0"/>
          <w:sz w:val="32"/>
          <w:szCs w:val="32"/>
        </w:rPr>
        <w:t xml:space="preserve">      </w:t>
      </w:r>
    </w:p>
    <w:p>
      <w:pPr>
        <w:widowControl/>
        <w:adjustRightInd w:val="0"/>
        <w:snapToGrid w:val="0"/>
        <w:spacing w:line="560" w:lineRule="exact"/>
        <w:ind w:firstLine="640" w:firstLineChars="200"/>
        <w:jc w:val="right"/>
        <w:rPr>
          <w:rFonts w:ascii="仿宋" w:hAnsi="仿宋" w:eastAsia="仿宋" w:cs="宋体"/>
          <w:kern w:val="0"/>
          <w:sz w:val="32"/>
          <w:szCs w:val="32"/>
        </w:rPr>
      </w:pPr>
    </w:p>
    <w:p>
      <w:pPr>
        <w:widowControl/>
        <w:adjustRightInd w:val="0"/>
        <w:snapToGrid w:val="0"/>
        <w:spacing w:line="560" w:lineRule="exact"/>
        <w:ind w:firstLine="640" w:firstLineChars="200"/>
        <w:jc w:val="right"/>
        <w:rPr>
          <w:rFonts w:ascii="仿宋" w:hAnsi="仿宋" w:eastAsia="仿宋" w:cs="宋体"/>
          <w:kern w:val="0"/>
          <w:sz w:val="32"/>
          <w:szCs w:val="32"/>
        </w:rPr>
      </w:pPr>
    </w:p>
    <w:p>
      <w:pPr>
        <w:widowControl/>
        <w:adjustRightInd w:val="0"/>
        <w:snapToGrid w:val="0"/>
        <w:spacing w:line="560" w:lineRule="exact"/>
        <w:ind w:firstLine="640" w:firstLineChars="200"/>
        <w:jc w:val="right"/>
        <w:rPr>
          <w:rFonts w:ascii="仿宋" w:hAnsi="仿宋" w:eastAsia="仿宋" w:cs="宋体"/>
          <w:kern w:val="0"/>
          <w:sz w:val="32"/>
          <w:szCs w:val="32"/>
        </w:rPr>
      </w:pPr>
    </w:p>
    <w:p>
      <w:pPr>
        <w:widowControl/>
        <w:adjustRightInd w:val="0"/>
        <w:snapToGrid w:val="0"/>
        <w:spacing w:line="560" w:lineRule="exact"/>
        <w:ind w:firstLine="640" w:firstLineChars="200"/>
        <w:jc w:val="right"/>
        <w:rPr>
          <w:rFonts w:ascii="仿宋" w:hAnsi="仿宋" w:eastAsia="仿宋" w:cs="宋体"/>
          <w:kern w:val="0"/>
          <w:sz w:val="32"/>
          <w:szCs w:val="32"/>
        </w:rPr>
      </w:pPr>
    </w:p>
    <w:p>
      <w:pPr>
        <w:widowControl/>
        <w:adjustRightInd w:val="0"/>
        <w:snapToGrid w:val="0"/>
        <w:spacing w:line="560" w:lineRule="exact"/>
        <w:ind w:firstLine="640" w:firstLineChars="200"/>
        <w:jc w:val="right"/>
        <w:rPr>
          <w:rFonts w:ascii="仿宋" w:hAnsi="仿宋" w:eastAsia="仿宋" w:cs="宋体"/>
          <w:kern w:val="0"/>
          <w:sz w:val="32"/>
          <w:szCs w:val="32"/>
        </w:rPr>
      </w:pPr>
    </w:p>
    <w:p>
      <w:pPr>
        <w:widowControl/>
        <w:adjustRightInd w:val="0"/>
        <w:snapToGrid w:val="0"/>
        <w:spacing w:line="560" w:lineRule="exact"/>
        <w:ind w:firstLine="640" w:firstLineChars="200"/>
        <w:jc w:val="right"/>
        <w:rPr>
          <w:rFonts w:ascii="仿宋" w:hAnsi="仿宋" w:eastAsia="仿宋" w:cs="宋体"/>
          <w:kern w:val="0"/>
          <w:sz w:val="32"/>
          <w:szCs w:val="32"/>
        </w:rPr>
      </w:pPr>
    </w:p>
    <w:p>
      <w:pPr>
        <w:widowControl/>
        <w:adjustRightInd w:val="0"/>
        <w:snapToGrid w:val="0"/>
        <w:spacing w:line="560" w:lineRule="exact"/>
        <w:ind w:firstLine="640" w:firstLineChars="200"/>
        <w:jc w:val="right"/>
        <w:rPr>
          <w:rFonts w:ascii="仿宋" w:hAnsi="仿宋" w:eastAsia="仿宋" w:cs="宋体"/>
          <w:kern w:val="0"/>
          <w:sz w:val="32"/>
          <w:szCs w:val="32"/>
        </w:rPr>
      </w:pPr>
    </w:p>
    <w:p>
      <w:pPr>
        <w:widowControl/>
        <w:adjustRightInd w:val="0"/>
        <w:snapToGrid w:val="0"/>
        <w:spacing w:line="560" w:lineRule="exact"/>
        <w:ind w:right="1120"/>
        <w:rPr>
          <w:rFonts w:ascii="仿宋" w:hAnsi="仿宋" w:eastAsia="仿宋" w:cs="宋体"/>
          <w:kern w:val="0"/>
          <w:sz w:val="32"/>
          <w:szCs w:val="32"/>
        </w:rPr>
      </w:pPr>
    </w:p>
    <w:p>
      <w:pPr>
        <w:widowControl/>
        <w:adjustRightInd w:val="0"/>
        <w:snapToGrid w:val="0"/>
        <w:spacing w:line="560" w:lineRule="exact"/>
        <w:ind w:right="1120"/>
        <w:rPr>
          <w:rFonts w:ascii="仿宋" w:hAnsi="仿宋" w:eastAsia="仿宋" w:cs="宋体"/>
          <w:kern w:val="0"/>
          <w:sz w:val="32"/>
          <w:szCs w:val="32"/>
        </w:rPr>
      </w:pPr>
    </w:p>
    <w:p>
      <w:pPr>
        <w:widowControl/>
        <w:adjustRightInd w:val="0"/>
        <w:snapToGrid w:val="0"/>
        <w:spacing w:line="560" w:lineRule="exact"/>
        <w:ind w:right="1120"/>
        <w:rPr>
          <w:rFonts w:ascii="仿宋" w:hAnsi="仿宋" w:eastAsia="仿宋" w:cs="宋体"/>
          <w:kern w:val="0"/>
          <w:sz w:val="32"/>
          <w:szCs w:val="32"/>
        </w:rPr>
      </w:pPr>
    </w:p>
    <w:p>
      <w:pPr>
        <w:widowControl/>
        <w:adjustRightInd w:val="0"/>
        <w:snapToGrid w:val="0"/>
        <w:spacing w:line="560" w:lineRule="exact"/>
        <w:ind w:right="1120"/>
        <w:rPr>
          <w:rFonts w:ascii="仿宋" w:hAnsi="仿宋" w:eastAsia="仿宋" w:cs="宋体"/>
          <w:kern w:val="0"/>
          <w:sz w:val="32"/>
          <w:szCs w:val="32"/>
        </w:rPr>
      </w:pPr>
    </w:p>
    <w:p>
      <w:pPr>
        <w:widowControl/>
        <w:adjustRightInd w:val="0"/>
        <w:snapToGrid w:val="0"/>
        <w:spacing w:line="560" w:lineRule="exact"/>
        <w:ind w:right="1120"/>
        <w:rPr>
          <w:rFonts w:ascii="仿宋" w:hAnsi="仿宋" w:eastAsia="仿宋" w:cs="宋体"/>
          <w:kern w:val="0"/>
          <w:sz w:val="32"/>
          <w:szCs w:val="32"/>
        </w:rPr>
      </w:pPr>
    </w:p>
    <w:p>
      <w:pPr>
        <w:widowControl/>
        <w:adjustRightInd w:val="0"/>
        <w:snapToGrid w:val="0"/>
        <w:spacing w:line="560" w:lineRule="exact"/>
        <w:ind w:right="1120"/>
        <w:rPr>
          <w:rFonts w:ascii="仿宋" w:hAnsi="仿宋" w:eastAsia="仿宋" w:cs="宋体"/>
          <w:kern w:val="0"/>
          <w:sz w:val="32"/>
          <w:szCs w:val="32"/>
        </w:rPr>
      </w:pPr>
    </w:p>
    <w:p>
      <w:pPr>
        <w:widowControl/>
        <w:adjustRightInd w:val="0"/>
        <w:snapToGrid w:val="0"/>
        <w:spacing w:line="560" w:lineRule="exact"/>
        <w:jc w:val="left"/>
        <w:rPr>
          <w:rFonts w:ascii="仿宋" w:hAnsi="仿宋" w:eastAsia="仿宋" w:cs="宋体"/>
          <w:kern w:val="0"/>
          <w:sz w:val="32"/>
          <w:szCs w:val="32"/>
        </w:rPr>
      </w:pPr>
      <w:r>
        <w:rPr>
          <w:rFonts w:hint="eastAsia" w:ascii="仿宋" w:hAnsi="仿宋" w:eastAsia="仿宋" w:cs="宋体"/>
          <w:kern w:val="0"/>
          <w:sz w:val="32"/>
          <w:szCs w:val="32"/>
        </w:rPr>
        <w:t>附件：</w:t>
      </w:r>
    </w:p>
    <w:p>
      <w:pPr>
        <w:widowControl/>
        <w:adjustRightInd w:val="0"/>
        <w:snapToGrid w:val="0"/>
        <w:spacing w:line="560" w:lineRule="exact"/>
        <w:jc w:val="left"/>
        <w:rPr>
          <w:rFonts w:ascii="仿宋" w:hAnsi="仿宋" w:eastAsia="仿宋" w:cs="宋体"/>
          <w:kern w:val="0"/>
          <w:sz w:val="32"/>
          <w:szCs w:val="32"/>
        </w:rPr>
      </w:pPr>
    </w:p>
    <w:tbl>
      <w:tblPr>
        <w:tblStyle w:val="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977"/>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639" w:type="dxa"/>
            <w:gridSpan w:val="3"/>
            <w:vAlign w:val="center"/>
          </w:tcPr>
          <w:p>
            <w:pPr>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7" w:type="dxa"/>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序号</w:t>
            </w:r>
          </w:p>
        </w:tc>
        <w:tc>
          <w:tcPr>
            <w:tcW w:w="2977" w:type="dxa"/>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材料</w:t>
            </w:r>
          </w:p>
        </w:tc>
        <w:tc>
          <w:tcPr>
            <w:tcW w:w="6095" w:type="dxa"/>
            <w:vAlign w:val="center"/>
          </w:tcPr>
          <w:p>
            <w:pPr>
              <w:spacing w:line="400" w:lineRule="exact"/>
              <w:jc w:val="center"/>
              <w:rPr>
                <w:rFonts w:ascii="仿宋" w:hAnsi="仿宋" w:eastAsia="仿宋"/>
                <w:b/>
                <w:sz w:val="24"/>
                <w:szCs w:val="24"/>
              </w:rPr>
            </w:pPr>
            <w:r>
              <w:rPr>
                <w:rFonts w:hint="eastAsia" w:ascii="仿宋" w:hAnsi="仿宋" w:eastAsia="仿宋"/>
                <w:b/>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6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297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身份证明</w:t>
            </w:r>
          </w:p>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（查验）</w:t>
            </w:r>
          </w:p>
        </w:tc>
        <w:tc>
          <w:tcPr>
            <w:tcW w:w="6095" w:type="dxa"/>
            <w:vAlign w:val="center"/>
          </w:tcPr>
          <w:p>
            <w:pPr>
              <w:spacing w:line="400" w:lineRule="exact"/>
              <w:rPr>
                <w:rFonts w:ascii="仿宋" w:hAnsi="仿宋" w:eastAsia="仿宋" w:cs="宋体"/>
                <w:kern w:val="0"/>
                <w:sz w:val="24"/>
                <w:szCs w:val="24"/>
              </w:rPr>
            </w:pPr>
            <w:r>
              <w:rPr>
                <w:rFonts w:hint="eastAsia" w:ascii="仿宋" w:hAnsi="仿宋" w:eastAsia="仿宋" w:cs="宋体"/>
                <w:kern w:val="0"/>
                <w:sz w:val="24"/>
                <w:szCs w:val="24"/>
              </w:rPr>
              <w:t>身份证原件、港澳人士提供港澳居民身份证或港澳来往内地通行证，五年有效期台湾居民来往大陆通行证。以上</w:t>
            </w:r>
            <w:r>
              <w:rPr>
                <w:rFonts w:ascii="仿宋" w:hAnsi="仿宋" w:eastAsia="仿宋" w:cs="宋体"/>
                <w:kern w:val="0"/>
                <w:sz w:val="24"/>
                <w:szCs w:val="24"/>
              </w:rPr>
              <w:t>材料</w:t>
            </w:r>
            <w:r>
              <w:rPr>
                <w:rFonts w:hint="eastAsia" w:ascii="仿宋" w:hAnsi="仿宋" w:eastAsia="仿宋" w:cs="宋体"/>
                <w:kern w:val="0"/>
                <w:sz w:val="24"/>
                <w:szCs w:val="24"/>
              </w:rPr>
              <w:t>当场核查，不提交复印件。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567" w:type="dxa"/>
            <w:vMerge w:val="restart"/>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2977" w:type="dxa"/>
            <w:vAlign w:val="center"/>
          </w:tcPr>
          <w:p>
            <w:pPr>
              <w:spacing w:line="400" w:lineRule="exact"/>
              <w:rPr>
                <w:rFonts w:hint="eastAsia" w:ascii="仿宋" w:hAnsi="仿宋" w:eastAsia="仿宋" w:cs="宋体"/>
                <w:kern w:val="0"/>
                <w:sz w:val="24"/>
                <w:szCs w:val="24"/>
                <w:lang w:eastAsia="zh-CN"/>
              </w:rPr>
            </w:pPr>
            <w:r>
              <w:rPr>
                <w:rFonts w:hint="eastAsia" w:ascii="仿宋" w:hAnsi="仿宋" w:eastAsia="仿宋" w:cs="宋体"/>
                <w:kern w:val="0"/>
                <w:sz w:val="24"/>
                <w:szCs w:val="24"/>
              </w:rPr>
              <w:t>（1）</w:t>
            </w:r>
            <w:r>
              <w:rPr>
                <w:rFonts w:hint="eastAsia" w:ascii="仿宋" w:hAnsi="仿宋" w:eastAsia="仿宋" w:cs="宋体"/>
                <w:kern w:val="0"/>
                <w:sz w:val="24"/>
                <w:szCs w:val="24"/>
                <w:lang w:eastAsia="zh-CN"/>
              </w:rPr>
              <w:t>户口簿</w:t>
            </w:r>
          </w:p>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（查验、提交复印件）</w:t>
            </w:r>
          </w:p>
        </w:tc>
        <w:tc>
          <w:tcPr>
            <w:tcW w:w="6095" w:type="dxa"/>
            <w:vAlign w:val="center"/>
          </w:tcPr>
          <w:p>
            <w:pPr>
              <w:spacing w:line="400" w:lineRule="exact"/>
              <w:rPr>
                <w:rFonts w:ascii="仿宋" w:hAnsi="仿宋" w:eastAsia="仿宋"/>
                <w:sz w:val="24"/>
                <w:szCs w:val="24"/>
              </w:rPr>
            </w:pPr>
            <w:r>
              <w:rPr>
                <w:rFonts w:hint="eastAsia" w:ascii="仿宋" w:hAnsi="仿宋" w:eastAsia="仿宋"/>
                <w:sz w:val="24"/>
                <w:szCs w:val="24"/>
              </w:rPr>
              <w:t>户籍是渝北区的考生需提供申请人</w:t>
            </w:r>
            <w:r>
              <w:rPr>
                <w:rFonts w:hint="eastAsia" w:ascii="仿宋" w:hAnsi="仿宋" w:eastAsia="仿宋"/>
                <w:sz w:val="24"/>
                <w:szCs w:val="24"/>
                <w:lang w:eastAsia="zh-CN"/>
              </w:rPr>
              <w:t>户口簿</w:t>
            </w:r>
            <w:r>
              <w:rPr>
                <w:rFonts w:hint="eastAsia" w:ascii="仿宋" w:hAnsi="仿宋" w:eastAsia="仿宋"/>
                <w:sz w:val="24"/>
                <w:szCs w:val="24"/>
              </w:rPr>
              <w:t>主页、本人页、增减页原件、复印件1份（主页、本人页、增减页须复印在1张A4纸上）。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567" w:type="dxa"/>
            <w:vMerge w:val="continue"/>
            <w:vAlign w:val="center"/>
          </w:tcPr>
          <w:p>
            <w:pPr>
              <w:spacing w:line="400" w:lineRule="exact"/>
              <w:jc w:val="center"/>
              <w:rPr>
                <w:rFonts w:ascii="仿宋" w:hAnsi="仿宋" w:eastAsia="仿宋" w:cs="宋体"/>
                <w:kern w:val="0"/>
                <w:sz w:val="24"/>
                <w:szCs w:val="24"/>
              </w:rPr>
            </w:pPr>
          </w:p>
        </w:tc>
        <w:tc>
          <w:tcPr>
            <w:tcW w:w="2977" w:type="dxa"/>
            <w:vAlign w:val="center"/>
          </w:tcPr>
          <w:p>
            <w:pPr>
              <w:spacing w:line="400" w:lineRule="exact"/>
              <w:rPr>
                <w:rFonts w:ascii="仿宋" w:hAnsi="仿宋" w:eastAsia="仿宋" w:cs="宋体"/>
                <w:kern w:val="0"/>
                <w:sz w:val="24"/>
                <w:szCs w:val="24"/>
              </w:rPr>
            </w:pPr>
            <w:r>
              <w:rPr>
                <w:rFonts w:hint="eastAsia" w:ascii="仿宋" w:hAnsi="仿宋" w:eastAsia="仿宋" w:cs="宋体"/>
                <w:kern w:val="0"/>
                <w:sz w:val="24"/>
                <w:szCs w:val="24"/>
              </w:rPr>
              <w:t>（2）居住证</w:t>
            </w:r>
          </w:p>
          <w:p>
            <w:pPr>
              <w:spacing w:line="400" w:lineRule="exact"/>
              <w:rPr>
                <w:rFonts w:ascii="仿宋" w:hAnsi="仿宋" w:eastAsia="仿宋" w:cs="宋体"/>
                <w:kern w:val="0"/>
                <w:sz w:val="24"/>
                <w:szCs w:val="24"/>
              </w:rPr>
            </w:pPr>
            <w:r>
              <w:rPr>
                <w:rFonts w:hint="eastAsia" w:ascii="仿宋" w:hAnsi="仿宋" w:eastAsia="仿宋" w:cs="宋体"/>
                <w:kern w:val="0"/>
                <w:sz w:val="24"/>
                <w:szCs w:val="24"/>
              </w:rPr>
              <w:t>（查验、提交复印件）</w:t>
            </w:r>
          </w:p>
        </w:tc>
        <w:tc>
          <w:tcPr>
            <w:tcW w:w="6095" w:type="dxa"/>
            <w:vAlign w:val="center"/>
          </w:tcPr>
          <w:p>
            <w:pPr>
              <w:spacing w:line="400" w:lineRule="exact"/>
              <w:rPr>
                <w:rFonts w:ascii="仿宋" w:hAnsi="仿宋" w:eastAsia="仿宋" w:cs="宋体"/>
                <w:kern w:val="0"/>
                <w:sz w:val="24"/>
                <w:szCs w:val="24"/>
              </w:rPr>
            </w:pPr>
            <w:r>
              <w:rPr>
                <w:rFonts w:hint="eastAsia" w:ascii="仿宋" w:hAnsi="仿宋" w:eastAsia="仿宋"/>
                <w:sz w:val="24"/>
                <w:szCs w:val="24"/>
              </w:rPr>
              <w:t>居住证是渝北的考生需提供《重庆市居住证》原件、复印件1份。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567" w:type="dxa"/>
            <w:vMerge w:val="continue"/>
            <w:vAlign w:val="center"/>
          </w:tcPr>
          <w:p>
            <w:pPr>
              <w:spacing w:line="400" w:lineRule="exact"/>
              <w:jc w:val="center"/>
              <w:rPr>
                <w:rFonts w:ascii="仿宋" w:hAnsi="仿宋" w:eastAsia="仿宋" w:cs="宋体"/>
                <w:kern w:val="0"/>
                <w:sz w:val="24"/>
                <w:szCs w:val="24"/>
              </w:rPr>
            </w:pPr>
          </w:p>
        </w:tc>
        <w:tc>
          <w:tcPr>
            <w:tcW w:w="2977" w:type="dxa"/>
            <w:vAlign w:val="center"/>
          </w:tcPr>
          <w:p>
            <w:pPr>
              <w:spacing w:line="400" w:lineRule="exact"/>
              <w:rPr>
                <w:rFonts w:ascii="仿宋" w:hAnsi="仿宋" w:eastAsia="仿宋" w:cs="宋体"/>
                <w:kern w:val="0"/>
                <w:sz w:val="24"/>
                <w:szCs w:val="24"/>
              </w:rPr>
            </w:pPr>
            <w:r>
              <w:rPr>
                <w:rFonts w:hint="eastAsia" w:ascii="仿宋" w:hAnsi="仿宋" w:eastAsia="仿宋" w:cs="宋体"/>
                <w:kern w:val="0"/>
                <w:sz w:val="24"/>
                <w:szCs w:val="24"/>
              </w:rPr>
              <w:t>（3）现役军人或现役武警（查验、提交复印件）</w:t>
            </w:r>
          </w:p>
        </w:tc>
        <w:tc>
          <w:tcPr>
            <w:tcW w:w="6095" w:type="dxa"/>
            <w:vAlign w:val="center"/>
          </w:tcPr>
          <w:p>
            <w:pPr>
              <w:spacing w:line="400" w:lineRule="exact"/>
              <w:rPr>
                <w:rFonts w:ascii="仿宋" w:hAnsi="仿宋" w:eastAsia="仿宋"/>
                <w:sz w:val="24"/>
                <w:szCs w:val="24"/>
              </w:rPr>
            </w:pPr>
            <w:r>
              <w:rPr>
                <w:rFonts w:hint="eastAsia" w:ascii="仿宋" w:hAnsi="仿宋" w:eastAsia="仿宋"/>
                <w:sz w:val="24"/>
                <w:szCs w:val="24"/>
              </w:rPr>
              <w:t>现役军人或现役武警需提供单位出具的人事关系证明材料原件、复印件1份。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8" w:hRule="atLeast"/>
        </w:trPr>
        <w:tc>
          <w:tcPr>
            <w:tcW w:w="56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2977" w:type="dxa"/>
            <w:vAlign w:val="center"/>
          </w:tcPr>
          <w:p>
            <w:pPr>
              <w:spacing w:line="400" w:lineRule="exact"/>
              <w:jc w:val="center"/>
              <w:rPr>
                <w:rFonts w:ascii="仿宋" w:hAnsi="仿宋" w:eastAsia="仿宋"/>
                <w:sz w:val="24"/>
                <w:szCs w:val="24"/>
              </w:rPr>
            </w:pPr>
          </w:p>
          <w:tbl>
            <w:tblPr>
              <w:tblStyle w:val="7"/>
              <w:tblW w:w="607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076" w:type="dxa"/>
                  <w:tcBorders>
                    <w:top w:val="nil"/>
                    <w:left w:val="nil"/>
                    <w:bottom w:val="nil"/>
                  </w:tcBorders>
                </w:tcPr>
                <w:p>
                  <w:pPr>
                    <w:spacing w:line="400" w:lineRule="exact"/>
                    <w:jc w:val="center"/>
                    <w:rPr>
                      <w:rFonts w:ascii="仿宋" w:hAnsi="仿宋" w:eastAsia="仿宋" w:cs="宋体"/>
                      <w:kern w:val="0"/>
                      <w:sz w:val="24"/>
                      <w:szCs w:val="24"/>
                    </w:rPr>
                  </w:pPr>
                </w:p>
              </w:tc>
            </w:tr>
          </w:tbl>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学历证明</w:t>
            </w:r>
          </w:p>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（查验）</w:t>
            </w:r>
          </w:p>
        </w:tc>
        <w:tc>
          <w:tcPr>
            <w:tcW w:w="6095" w:type="dxa"/>
            <w:vAlign w:val="center"/>
          </w:tcPr>
          <w:p>
            <w:pPr>
              <w:spacing w:line="400" w:lineRule="exact"/>
              <w:ind w:firstLine="480" w:firstLineChars="200"/>
              <w:rPr>
                <w:rFonts w:ascii="仿宋" w:hAnsi="仿宋" w:eastAsia="仿宋"/>
                <w:sz w:val="24"/>
                <w:szCs w:val="24"/>
              </w:rPr>
            </w:pPr>
            <w:r>
              <w:rPr>
                <w:rFonts w:hint="eastAsia" w:ascii="仿宋" w:hAnsi="仿宋" w:eastAsia="仿宋"/>
                <w:sz w:val="24"/>
                <w:szCs w:val="24"/>
              </w:rPr>
              <w:t>在网上申报过程中，学历信息经过认定系统自动验证通过的不用提供证书复印件。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特别提示：</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对于认定信息系统无法直接比对验证的学历（中等职业学校学历除外），申请人须提交《中国高等教育学历认证报告》（在学信网在线申请），否则视为不合格学历将不予受理。建议申请人提前在学信网验证学历，无法验证的及时申请认证报告。</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（2）中等职业学校实习指导教师资格申请人需提供技术资格证明原件和复印件1份。</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（3）国（境）外学历应同时提交教育部留学服务中心出具的《国（境）外学历认证书》原件及复印件1份。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56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297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普通话证书</w:t>
            </w:r>
          </w:p>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（查验）</w:t>
            </w:r>
          </w:p>
        </w:tc>
        <w:tc>
          <w:tcPr>
            <w:tcW w:w="6095" w:type="dxa"/>
            <w:vAlign w:val="center"/>
          </w:tcPr>
          <w:p>
            <w:pPr>
              <w:spacing w:line="400" w:lineRule="exact"/>
              <w:ind w:firstLine="480" w:firstLineChars="200"/>
              <w:rPr>
                <w:rFonts w:ascii="仿宋" w:hAnsi="仿宋" w:eastAsia="仿宋"/>
                <w:sz w:val="24"/>
                <w:szCs w:val="24"/>
              </w:rPr>
            </w:pPr>
            <w:r>
              <w:rPr>
                <w:rFonts w:hint="eastAsia" w:ascii="仿宋" w:hAnsi="仿宋" w:eastAsia="仿宋"/>
                <w:sz w:val="24"/>
                <w:szCs w:val="24"/>
              </w:rPr>
              <w:t>普通话证书原件。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认定系统自动验证通过的不用提供证书复印件。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认定系统无法验证申请人普通话水平测试等级的，需现场审查验证取得的《普通话水平测试等级证书》原件，并提交复印件1份。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56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297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个人承诺书</w:t>
            </w:r>
          </w:p>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（提交）</w:t>
            </w:r>
          </w:p>
        </w:tc>
        <w:tc>
          <w:tcPr>
            <w:tcW w:w="6095" w:type="dxa"/>
            <w:vAlign w:val="center"/>
          </w:tcPr>
          <w:p>
            <w:pPr>
              <w:spacing w:line="400" w:lineRule="exact"/>
              <w:ind w:firstLine="480" w:firstLineChars="200"/>
              <w:rPr>
                <w:rFonts w:ascii="仿宋" w:hAnsi="仿宋" w:eastAsia="仿宋"/>
                <w:sz w:val="24"/>
                <w:szCs w:val="24"/>
              </w:rPr>
            </w:pPr>
            <w:r>
              <w:rPr>
                <w:rFonts w:hint="eastAsia" w:ascii="仿宋" w:hAnsi="仿宋" w:eastAsia="仿宋"/>
                <w:sz w:val="24"/>
                <w:szCs w:val="24"/>
              </w:rPr>
              <w:t>申请人在网上申报时下载、打印、本人签名扫描后，按程序要求上传，成功报名后，申请人需在预览《教师资格认定申请表》时查看整体效果，如预览时发现《个人承诺书》位置不正确，签名不清晰的，于规定时间内重新上传，现场确认时提交签名的纸质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56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297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体检表</w:t>
            </w:r>
          </w:p>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（提交）</w:t>
            </w:r>
          </w:p>
        </w:tc>
        <w:tc>
          <w:tcPr>
            <w:tcW w:w="6095" w:type="dxa"/>
            <w:vAlign w:val="center"/>
          </w:tcPr>
          <w:p>
            <w:pPr>
              <w:spacing w:line="400" w:lineRule="exact"/>
              <w:ind w:firstLine="480" w:firstLineChars="200"/>
              <w:rPr>
                <w:rFonts w:ascii="仿宋" w:hAnsi="仿宋" w:eastAsia="仿宋"/>
                <w:sz w:val="24"/>
                <w:szCs w:val="24"/>
              </w:rPr>
            </w:pPr>
            <w:r>
              <w:rPr>
                <w:rFonts w:hint="eastAsia" w:ascii="仿宋" w:hAnsi="仿宋" w:eastAsia="仿宋"/>
                <w:sz w:val="24"/>
                <w:szCs w:val="24"/>
              </w:rPr>
              <w:t>体检表原件1份（只提交结论页，单项检查报告不提交）。说明：符合认定条件并申请认定教师资格的，均须参加体检，体检结论合格者方能受理其申请，且仅限于当前批次认定有效。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56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2977" w:type="dxa"/>
            <w:vAlign w:val="center"/>
          </w:tcPr>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登记照</w:t>
            </w:r>
          </w:p>
          <w:p>
            <w:pPr>
              <w:spacing w:line="400" w:lineRule="exact"/>
              <w:jc w:val="center"/>
              <w:rPr>
                <w:rFonts w:ascii="仿宋" w:hAnsi="仿宋" w:eastAsia="仿宋" w:cs="宋体"/>
                <w:kern w:val="0"/>
                <w:sz w:val="24"/>
                <w:szCs w:val="24"/>
              </w:rPr>
            </w:pPr>
            <w:r>
              <w:rPr>
                <w:rFonts w:hint="eastAsia" w:ascii="仿宋" w:hAnsi="仿宋" w:eastAsia="仿宋" w:cs="宋体"/>
                <w:kern w:val="0"/>
                <w:sz w:val="24"/>
                <w:szCs w:val="24"/>
              </w:rPr>
              <w:t>（提交）</w:t>
            </w:r>
          </w:p>
        </w:tc>
        <w:tc>
          <w:tcPr>
            <w:tcW w:w="6095" w:type="dxa"/>
            <w:vAlign w:val="center"/>
          </w:tcPr>
          <w:p>
            <w:pPr>
              <w:spacing w:line="400" w:lineRule="exact"/>
              <w:ind w:firstLine="480" w:firstLineChars="200"/>
              <w:rPr>
                <w:rFonts w:ascii="仿宋" w:hAnsi="仿宋" w:eastAsia="仿宋"/>
                <w:sz w:val="24"/>
                <w:szCs w:val="24"/>
              </w:rPr>
            </w:pPr>
            <w:r>
              <w:rPr>
                <w:rFonts w:hint="eastAsia" w:ascii="仿宋" w:hAnsi="仿宋" w:eastAsia="仿宋"/>
                <w:sz w:val="24"/>
                <w:szCs w:val="24"/>
              </w:rPr>
              <w:t>网报上传近期彩色正面免冠一寸白底电子登记照（格式为：JPG/JPEG,彩色白底，不大于 200kb，宽 290-300 像素，高408-418 像素，与现场确认提交的照片和体检是同一底版），现场提交1张登记照，照片背面用圆珠笔写明姓名、身份证号码、层次。</w:t>
            </w:r>
            <w:r>
              <w:rPr>
                <w:rFonts w:hint="eastAsia" w:ascii="仿宋" w:hAnsi="仿宋" w:eastAsia="仿宋"/>
                <w:color w:val="000000"/>
                <w:sz w:val="24"/>
                <w:szCs w:val="24"/>
              </w:rPr>
              <w:t>规格为25mm×35mm，</w:t>
            </w:r>
            <w:r>
              <w:rPr>
                <w:rFonts w:hint="eastAsia" w:ascii="仿宋" w:hAnsi="仿宋" w:eastAsia="仿宋"/>
                <w:sz w:val="24"/>
                <w:szCs w:val="24"/>
              </w:rPr>
              <w:t>图象清晰、层次丰富、神态自然、无明显畸变</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sz w:val="24"/>
                <w:szCs w:val="24"/>
              </w:rPr>
              <w:t>要求着正装，须露耳、露眉、露颈，不配戴任何首饰。</w:t>
            </w:r>
          </w:p>
        </w:tc>
      </w:tr>
    </w:tbl>
    <w:p>
      <w:pPr>
        <w:widowControl/>
        <w:adjustRightInd w:val="0"/>
        <w:snapToGrid w:val="0"/>
        <w:spacing w:line="560" w:lineRule="exact"/>
        <w:jc w:val="left"/>
        <w:rPr>
          <w:rFonts w:ascii="仿宋" w:hAnsi="仿宋" w:eastAsia="仿宋" w:cs="宋体"/>
          <w:kern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972179"/>
      <w:docPartObj>
        <w:docPartGallery w:val="AutoText"/>
      </w:docPartObj>
    </w:sdtPr>
    <w:sdtContent>
      <w:sdt>
        <w:sdtPr>
          <w:id w:val="1728636285"/>
          <w:docPartObj>
            <w:docPartGallery w:val="AutoText"/>
          </w:docPartObj>
        </w:sdtPr>
        <w:sdtContent>
          <w:p>
            <w:pPr>
              <w:pStyle w:val="4"/>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0B"/>
    <w:rsid w:val="00014340"/>
    <w:rsid w:val="0002176E"/>
    <w:rsid w:val="000273B0"/>
    <w:rsid w:val="00031A6C"/>
    <w:rsid w:val="0003441A"/>
    <w:rsid w:val="00037378"/>
    <w:rsid w:val="0004105A"/>
    <w:rsid w:val="00042F1D"/>
    <w:rsid w:val="0004688E"/>
    <w:rsid w:val="00052930"/>
    <w:rsid w:val="00065C90"/>
    <w:rsid w:val="00065CE6"/>
    <w:rsid w:val="00075741"/>
    <w:rsid w:val="0008006E"/>
    <w:rsid w:val="00085DFD"/>
    <w:rsid w:val="000876F2"/>
    <w:rsid w:val="00091386"/>
    <w:rsid w:val="00092063"/>
    <w:rsid w:val="00092ED8"/>
    <w:rsid w:val="000953B1"/>
    <w:rsid w:val="000964B8"/>
    <w:rsid w:val="000A726E"/>
    <w:rsid w:val="000B3A58"/>
    <w:rsid w:val="000B500A"/>
    <w:rsid w:val="000D19AB"/>
    <w:rsid w:val="000D7375"/>
    <w:rsid w:val="000E19FB"/>
    <w:rsid w:val="000F77E8"/>
    <w:rsid w:val="00103703"/>
    <w:rsid w:val="00103A39"/>
    <w:rsid w:val="00117808"/>
    <w:rsid w:val="00127A6D"/>
    <w:rsid w:val="0013060F"/>
    <w:rsid w:val="001313ED"/>
    <w:rsid w:val="00137B30"/>
    <w:rsid w:val="001404F6"/>
    <w:rsid w:val="0014694F"/>
    <w:rsid w:val="001507E4"/>
    <w:rsid w:val="001565FB"/>
    <w:rsid w:val="001611C7"/>
    <w:rsid w:val="00161CD4"/>
    <w:rsid w:val="001717A7"/>
    <w:rsid w:val="0018707A"/>
    <w:rsid w:val="00190FF3"/>
    <w:rsid w:val="001A0F19"/>
    <w:rsid w:val="001B08D8"/>
    <w:rsid w:val="001C0E6D"/>
    <w:rsid w:val="001C4D09"/>
    <w:rsid w:val="001C5103"/>
    <w:rsid w:val="001D2345"/>
    <w:rsid w:val="001D262C"/>
    <w:rsid w:val="001E07D7"/>
    <w:rsid w:val="001E17D1"/>
    <w:rsid w:val="00217DBA"/>
    <w:rsid w:val="0022708A"/>
    <w:rsid w:val="0023106D"/>
    <w:rsid w:val="00234DB4"/>
    <w:rsid w:val="00235C4A"/>
    <w:rsid w:val="00254D69"/>
    <w:rsid w:val="00255B00"/>
    <w:rsid w:val="00260B0E"/>
    <w:rsid w:val="00263EF3"/>
    <w:rsid w:val="00267C80"/>
    <w:rsid w:val="00276D53"/>
    <w:rsid w:val="0028341A"/>
    <w:rsid w:val="00287DD4"/>
    <w:rsid w:val="0029093A"/>
    <w:rsid w:val="00291325"/>
    <w:rsid w:val="002954EF"/>
    <w:rsid w:val="002A068D"/>
    <w:rsid w:val="002A10CC"/>
    <w:rsid w:val="002A289E"/>
    <w:rsid w:val="002A3D86"/>
    <w:rsid w:val="002A412B"/>
    <w:rsid w:val="002A56A1"/>
    <w:rsid w:val="002A58D6"/>
    <w:rsid w:val="002B05EC"/>
    <w:rsid w:val="002D5AB1"/>
    <w:rsid w:val="002D6BAF"/>
    <w:rsid w:val="002E430B"/>
    <w:rsid w:val="002E719B"/>
    <w:rsid w:val="002E741E"/>
    <w:rsid w:val="002F0D78"/>
    <w:rsid w:val="002F5D65"/>
    <w:rsid w:val="002F689A"/>
    <w:rsid w:val="00313813"/>
    <w:rsid w:val="00327308"/>
    <w:rsid w:val="003447E8"/>
    <w:rsid w:val="0034620D"/>
    <w:rsid w:val="0035400A"/>
    <w:rsid w:val="003552B0"/>
    <w:rsid w:val="00362595"/>
    <w:rsid w:val="003645A5"/>
    <w:rsid w:val="003747C4"/>
    <w:rsid w:val="003804E3"/>
    <w:rsid w:val="00392B4E"/>
    <w:rsid w:val="003A31CA"/>
    <w:rsid w:val="003A38B9"/>
    <w:rsid w:val="003D06D3"/>
    <w:rsid w:val="003D2004"/>
    <w:rsid w:val="003E1A78"/>
    <w:rsid w:val="003E262C"/>
    <w:rsid w:val="003E7861"/>
    <w:rsid w:val="003F27C8"/>
    <w:rsid w:val="003F4EB3"/>
    <w:rsid w:val="00402CED"/>
    <w:rsid w:val="00407B50"/>
    <w:rsid w:val="00410153"/>
    <w:rsid w:val="00425150"/>
    <w:rsid w:val="00437F5E"/>
    <w:rsid w:val="004404BE"/>
    <w:rsid w:val="00442504"/>
    <w:rsid w:val="004454BF"/>
    <w:rsid w:val="004517D0"/>
    <w:rsid w:val="00453107"/>
    <w:rsid w:val="00457A25"/>
    <w:rsid w:val="00462144"/>
    <w:rsid w:val="004731BB"/>
    <w:rsid w:val="00475A87"/>
    <w:rsid w:val="00495E1E"/>
    <w:rsid w:val="004A0546"/>
    <w:rsid w:val="004A593C"/>
    <w:rsid w:val="004C12E6"/>
    <w:rsid w:val="004C443E"/>
    <w:rsid w:val="004C6300"/>
    <w:rsid w:val="004D2650"/>
    <w:rsid w:val="004D6AC0"/>
    <w:rsid w:val="004E5630"/>
    <w:rsid w:val="004E6134"/>
    <w:rsid w:val="004F05A7"/>
    <w:rsid w:val="005005E4"/>
    <w:rsid w:val="00500721"/>
    <w:rsid w:val="00501C8F"/>
    <w:rsid w:val="00511AAC"/>
    <w:rsid w:val="0051374F"/>
    <w:rsid w:val="00514F1F"/>
    <w:rsid w:val="00522EFA"/>
    <w:rsid w:val="005238CC"/>
    <w:rsid w:val="005317DC"/>
    <w:rsid w:val="00532B28"/>
    <w:rsid w:val="00535304"/>
    <w:rsid w:val="00535D20"/>
    <w:rsid w:val="00554376"/>
    <w:rsid w:val="005608A3"/>
    <w:rsid w:val="0056205C"/>
    <w:rsid w:val="0056270A"/>
    <w:rsid w:val="00567D71"/>
    <w:rsid w:val="00572ADE"/>
    <w:rsid w:val="00572CA6"/>
    <w:rsid w:val="00573B51"/>
    <w:rsid w:val="00575238"/>
    <w:rsid w:val="00584548"/>
    <w:rsid w:val="005875AB"/>
    <w:rsid w:val="005945C5"/>
    <w:rsid w:val="0059786F"/>
    <w:rsid w:val="00597B87"/>
    <w:rsid w:val="005A06BB"/>
    <w:rsid w:val="005A35D2"/>
    <w:rsid w:val="005B7020"/>
    <w:rsid w:val="005C4615"/>
    <w:rsid w:val="005D05A4"/>
    <w:rsid w:val="005D142D"/>
    <w:rsid w:val="005D3146"/>
    <w:rsid w:val="005D5F82"/>
    <w:rsid w:val="005F5097"/>
    <w:rsid w:val="00602284"/>
    <w:rsid w:val="00605F04"/>
    <w:rsid w:val="00622946"/>
    <w:rsid w:val="006279DC"/>
    <w:rsid w:val="00630A5B"/>
    <w:rsid w:val="0063153B"/>
    <w:rsid w:val="00632489"/>
    <w:rsid w:val="006329CD"/>
    <w:rsid w:val="006603D8"/>
    <w:rsid w:val="00661464"/>
    <w:rsid w:val="0066772B"/>
    <w:rsid w:val="00675927"/>
    <w:rsid w:val="00680C6A"/>
    <w:rsid w:val="00684BE4"/>
    <w:rsid w:val="0069086F"/>
    <w:rsid w:val="006A1369"/>
    <w:rsid w:val="006A742F"/>
    <w:rsid w:val="006C5198"/>
    <w:rsid w:val="006C5E5B"/>
    <w:rsid w:val="006C7D08"/>
    <w:rsid w:val="006D21F2"/>
    <w:rsid w:val="006D4C60"/>
    <w:rsid w:val="006D5397"/>
    <w:rsid w:val="006E6438"/>
    <w:rsid w:val="006F1482"/>
    <w:rsid w:val="00701BDD"/>
    <w:rsid w:val="00702912"/>
    <w:rsid w:val="00710B4C"/>
    <w:rsid w:val="0072055C"/>
    <w:rsid w:val="007210E0"/>
    <w:rsid w:val="00730E8C"/>
    <w:rsid w:val="00732CEB"/>
    <w:rsid w:val="00733C3D"/>
    <w:rsid w:val="00740B11"/>
    <w:rsid w:val="00764924"/>
    <w:rsid w:val="00767D12"/>
    <w:rsid w:val="00772989"/>
    <w:rsid w:val="007749F3"/>
    <w:rsid w:val="007766B5"/>
    <w:rsid w:val="00783D04"/>
    <w:rsid w:val="00793769"/>
    <w:rsid w:val="00796A7A"/>
    <w:rsid w:val="007A2CDB"/>
    <w:rsid w:val="007A32EE"/>
    <w:rsid w:val="007A36EF"/>
    <w:rsid w:val="007C1300"/>
    <w:rsid w:val="007C14D0"/>
    <w:rsid w:val="007C1EF3"/>
    <w:rsid w:val="007D003A"/>
    <w:rsid w:val="007D35C5"/>
    <w:rsid w:val="007D57A0"/>
    <w:rsid w:val="007D5B56"/>
    <w:rsid w:val="007E5FDE"/>
    <w:rsid w:val="007E71B1"/>
    <w:rsid w:val="007F067F"/>
    <w:rsid w:val="007F0B31"/>
    <w:rsid w:val="00807016"/>
    <w:rsid w:val="00816BB5"/>
    <w:rsid w:val="00821DEB"/>
    <w:rsid w:val="00831F18"/>
    <w:rsid w:val="00843D6F"/>
    <w:rsid w:val="00846D9E"/>
    <w:rsid w:val="0085068B"/>
    <w:rsid w:val="008619A3"/>
    <w:rsid w:val="008746E8"/>
    <w:rsid w:val="00894F1C"/>
    <w:rsid w:val="008A2773"/>
    <w:rsid w:val="008A46A9"/>
    <w:rsid w:val="008A500C"/>
    <w:rsid w:val="008B164C"/>
    <w:rsid w:val="008B7E65"/>
    <w:rsid w:val="008C0111"/>
    <w:rsid w:val="008C0200"/>
    <w:rsid w:val="008D1EF8"/>
    <w:rsid w:val="008D2339"/>
    <w:rsid w:val="008D565C"/>
    <w:rsid w:val="008E2B79"/>
    <w:rsid w:val="008F4686"/>
    <w:rsid w:val="008F5DDE"/>
    <w:rsid w:val="00910097"/>
    <w:rsid w:val="00912995"/>
    <w:rsid w:val="009269DB"/>
    <w:rsid w:val="009352BB"/>
    <w:rsid w:val="00945FCF"/>
    <w:rsid w:val="00947A9C"/>
    <w:rsid w:val="009500BC"/>
    <w:rsid w:val="00956AD8"/>
    <w:rsid w:val="00961830"/>
    <w:rsid w:val="0096307A"/>
    <w:rsid w:val="009636C8"/>
    <w:rsid w:val="009765B9"/>
    <w:rsid w:val="009A091A"/>
    <w:rsid w:val="009A1847"/>
    <w:rsid w:val="009B1B94"/>
    <w:rsid w:val="009C183F"/>
    <w:rsid w:val="009D453F"/>
    <w:rsid w:val="009D772C"/>
    <w:rsid w:val="00A0013A"/>
    <w:rsid w:val="00A01FDB"/>
    <w:rsid w:val="00A06384"/>
    <w:rsid w:val="00A06D9C"/>
    <w:rsid w:val="00A201E1"/>
    <w:rsid w:val="00A21097"/>
    <w:rsid w:val="00A24427"/>
    <w:rsid w:val="00A26F06"/>
    <w:rsid w:val="00A3342A"/>
    <w:rsid w:val="00A4233F"/>
    <w:rsid w:val="00A46685"/>
    <w:rsid w:val="00A46A5A"/>
    <w:rsid w:val="00A47EE2"/>
    <w:rsid w:val="00A66C03"/>
    <w:rsid w:val="00A73A37"/>
    <w:rsid w:val="00A74265"/>
    <w:rsid w:val="00AA48BC"/>
    <w:rsid w:val="00AD69A5"/>
    <w:rsid w:val="00AE04A2"/>
    <w:rsid w:val="00AE7BE4"/>
    <w:rsid w:val="00AF0A6F"/>
    <w:rsid w:val="00AF0FEC"/>
    <w:rsid w:val="00AF5C4D"/>
    <w:rsid w:val="00B05679"/>
    <w:rsid w:val="00B079DF"/>
    <w:rsid w:val="00B14827"/>
    <w:rsid w:val="00B2327E"/>
    <w:rsid w:val="00B40EDC"/>
    <w:rsid w:val="00B420F6"/>
    <w:rsid w:val="00B4434F"/>
    <w:rsid w:val="00B506A9"/>
    <w:rsid w:val="00B50D49"/>
    <w:rsid w:val="00B51A6F"/>
    <w:rsid w:val="00B56B90"/>
    <w:rsid w:val="00B63C6A"/>
    <w:rsid w:val="00B6669F"/>
    <w:rsid w:val="00B6672E"/>
    <w:rsid w:val="00B728DF"/>
    <w:rsid w:val="00B8551B"/>
    <w:rsid w:val="00B87268"/>
    <w:rsid w:val="00B87DF3"/>
    <w:rsid w:val="00B903F6"/>
    <w:rsid w:val="00B93CD3"/>
    <w:rsid w:val="00B97B24"/>
    <w:rsid w:val="00BB1C38"/>
    <w:rsid w:val="00BB7798"/>
    <w:rsid w:val="00BC076E"/>
    <w:rsid w:val="00BC2047"/>
    <w:rsid w:val="00BF3EC9"/>
    <w:rsid w:val="00BF4F83"/>
    <w:rsid w:val="00C20AFB"/>
    <w:rsid w:val="00C27C55"/>
    <w:rsid w:val="00C417B3"/>
    <w:rsid w:val="00C563C3"/>
    <w:rsid w:val="00C64CE0"/>
    <w:rsid w:val="00C727AA"/>
    <w:rsid w:val="00C72CA7"/>
    <w:rsid w:val="00C7423A"/>
    <w:rsid w:val="00C74738"/>
    <w:rsid w:val="00C83353"/>
    <w:rsid w:val="00C966E7"/>
    <w:rsid w:val="00CA466F"/>
    <w:rsid w:val="00CB1E20"/>
    <w:rsid w:val="00CD27B1"/>
    <w:rsid w:val="00CD5028"/>
    <w:rsid w:val="00CE0D69"/>
    <w:rsid w:val="00CE4685"/>
    <w:rsid w:val="00CE6869"/>
    <w:rsid w:val="00CE78AA"/>
    <w:rsid w:val="00CF675B"/>
    <w:rsid w:val="00D04E70"/>
    <w:rsid w:val="00D20E85"/>
    <w:rsid w:val="00D21EBA"/>
    <w:rsid w:val="00D269DD"/>
    <w:rsid w:val="00D27369"/>
    <w:rsid w:val="00D36C4B"/>
    <w:rsid w:val="00D45831"/>
    <w:rsid w:val="00D50F14"/>
    <w:rsid w:val="00D61D3A"/>
    <w:rsid w:val="00D634E1"/>
    <w:rsid w:val="00D64251"/>
    <w:rsid w:val="00D64B74"/>
    <w:rsid w:val="00D726C0"/>
    <w:rsid w:val="00D7527A"/>
    <w:rsid w:val="00D801D8"/>
    <w:rsid w:val="00D83BD8"/>
    <w:rsid w:val="00D93E85"/>
    <w:rsid w:val="00D973EE"/>
    <w:rsid w:val="00DB322D"/>
    <w:rsid w:val="00DD1BD4"/>
    <w:rsid w:val="00DD2D4A"/>
    <w:rsid w:val="00DD2F5D"/>
    <w:rsid w:val="00DD758C"/>
    <w:rsid w:val="00DE3323"/>
    <w:rsid w:val="00DF3CF3"/>
    <w:rsid w:val="00E302EB"/>
    <w:rsid w:val="00E32E32"/>
    <w:rsid w:val="00E43E45"/>
    <w:rsid w:val="00E467F7"/>
    <w:rsid w:val="00E506BD"/>
    <w:rsid w:val="00E5374D"/>
    <w:rsid w:val="00E55FFC"/>
    <w:rsid w:val="00E65099"/>
    <w:rsid w:val="00E71565"/>
    <w:rsid w:val="00E74402"/>
    <w:rsid w:val="00E90434"/>
    <w:rsid w:val="00EB145A"/>
    <w:rsid w:val="00EB1FAD"/>
    <w:rsid w:val="00EB246D"/>
    <w:rsid w:val="00EC1D3D"/>
    <w:rsid w:val="00EC5B96"/>
    <w:rsid w:val="00EC67BF"/>
    <w:rsid w:val="00ED7160"/>
    <w:rsid w:val="00EE021A"/>
    <w:rsid w:val="00EE3C3B"/>
    <w:rsid w:val="00EF0FD2"/>
    <w:rsid w:val="00EF52A1"/>
    <w:rsid w:val="00F01D8E"/>
    <w:rsid w:val="00F047A5"/>
    <w:rsid w:val="00F07364"/>
    <w:rsid w:val="00F07D27"/>
    <w:rsid w:val="00F11281"/>
    <w:rsid w:val="00F320FF"/>
    <w:rsid w:val="00F35B33"/>
    <w:rsid w:val="00F556A2"/>
    <w:rsid w:val="00F7153E"/>
    <w:rsid w:val="00F71555"/>
    <w:rsid w:val="00F81E12"/>
    <w:rsid w:val="00F81E16"/>
    <w:rsid w:val="00F94949"/>
    <w:rsid w:val="00FA0C24"/>
    <w:rsid w:val="00FA2EFC"/>
    <w:rsid w:val="00FB664A"/>
    <w:rsid w:val="00FC6A1F"/>
    <w:rsid w:val="00FD4E7F"/>
    <w:rsid w:val="00FE3A0E"/>
    <w:rsid w:val="00FE5E6D"/>
    <w:rsid w:val="00FE713E"/>
    <w:rsid w:val="00FF3127"/>
    <w:rsid w:val="00FF5176"/>
    <w:rsid w:val="7085228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5"/>
    <w:semiHidden/>
    <w:unhideWhenUsed/>
    <w:uiPriority w:val="99"/>
    <w:pPr>
      <w:ind w:left="100" w:leftChars="2500"/>
    </w:pPr>
  </w:style>
  <w:style w:type="paragraph" w:styleId="3">
    <w:name w:val="Balloon Text"/>
    <w:basedOn w:val="1"/>
    <w:link w:val="16"/>
    <w:semiHidden/>
    <w:unhideWhenUsed/>
    <w:uiPriority w:val="99"/>
    <w:rPr>
      <w:sz w:val="18"/>
      <w:szCs w:val="18"/>
    </w:rPr>
  </w:style>
  <w:style w:type="paragraph" w:styleId="4">
    <w:name w:val="footer"/>
    <w:basedOn w:val="1"/>
    <w:link w:val="11"/>
    <w:uiPriority w:val="99"/>
    <w:pPr>
      <w:tabs>
        <w:tab w:val="center" w:pos="4153"/>
        <w:tab w:val="right" w:pos="8306"/>
      </w:tabs>
      <w:snapToGrid w:val="0"/>
      <w:jc w:val="left"/>
    </w:pPr>
    <w:rPr>
      <w:kern w:val="0"/>
      <w:sz w:val="18"/>
      <w:szCs w:val="18"/>
    </w:rPr>
  </w:style>
  <w:style w:type="paragraph" w:styleId="5">
    <w:name w:val="header"/>
    <w:basedOn w:val="1"/>
    <w:link w:val="10"/>
    <w:semiHidden/>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99"/>
    <w:rPr>
      <w:rFonts w:cs="Times New Roman"/>
      <w:b/>
      <w:bCs/>
    </w:rPr>
  </w:style>
  <w:style w:type="character" w:customStyle="1" w:styleId="10">
    <w:name w:val="页眉 Char"/>
    <w:link w:val="5"/>
    <w:semiHidden/>
    <w:locked/>
    <w:uiPriority w:val="99"/>
    <w:rPr>
      <w:rFonts w:cs="Times New Roman"/>
      <w:sz w:val="18"/>
      <w:szCs w:val="18"/>
    </w:rPr>
  </w:style>
  <w:style w:type="character" w:customStyle="1" w:styleId="11">
    <w:name w:val="页脚 Char"/>
    <w:link w:val="4"/>
    <w:locked/>
    <w:uiPriority w:val="99"/>
    <w:rPr>
      <w:rFonts w:cs="Times New Roman"/>
      <w:sz w:val="18"/>
      <w:szCs w:val="18"/>
    </w:rPr>
  </w:style>
  <w:style w:type="paragraph" w:customStyle="1" w:styleId="12">
    <w:name w:val="Char1"/>
    <w:basedOn w:val="1"/>
    <w:uiPriority w:val="0"/>
    <w:pPr>
      <w:widowControl/>
      <w:spacing w:after="160" w:line="240" w:lineRule="exact"/>
      <w:jc w:val="left"/>
    </w:pPr>
    <w:rPr>
      <w:rFonts w:ascii="Verdana" w:hAnsi="Verdana" w:eastAsia="仿宋_GB2312" w:cs="Verdana"/>
      <w:kern w:val="0"/>
      <w:sz w:val="24"/>
      <w:szCs w:val="32"/>
      <w:lang w:eastAsia="en-US"/>
    </w:rPr>
  </w:style>
  <w:style w:type="paragraph" w:styleId="13">
    <w:name w:val="List Paragraph"/>
    <w:basedOn w:val="1"/>
    <w:qFormat/>
    <w:uiPriority w:val="34"/>
    <w:pPr>
      <w:ind w:firstLine="420" w:firstLineChars="200"/>
    </w:pPr>
  </w:style>
  <w:style w:type="paragraph" w:customStyle="1" w:styleId="14">
    <w:name w:val="正文 New"/>
    <w:uiPriority w:val="0"/>
    <w:pPr>
      <w:widowControl w:val="0"/>
      <w:jc w:val="both"/>
    </w:pPr>
    <w:rPr>
      <w:rFonts w:ascii="Calibri" w:hAnsi="Calibri" w:eastAsia="宋体" w:cs="Times New Roman"/>
      <w:kern w:val="2"/>
      <w:sz w:val="21"/>
      <w:szCs w:val="24"/>
      <w:lang w:val="en-US" w:eastAsia="zh-CN" w:bidi="ar-SA"/>
    </w:rPr>
  </w:style>
  <w:style w:type="character" w:customStyle="1" w:styleId="15">
    <w:name w:val="日期 Char"/>
    <w:basedOn w:val="8"/>
    <w:link w:val="2"/>
    <w:semiHidden/>
    <w:uiPriority w:val="99"/>
    <w:rPr>
      <w:kern w:val="2"/>
      <w:sz w:val="21"/>
      <w:szCs w:val="22"/>
    </w:rPr>
  </w:style>
  <w:style w:type="character" w:customStyle="1" w:styleId="16">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43718A-E19C-4A44-9304-6FEEB3F98B2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509</Words>
  <Characters>2905</Characters>
  <Lines>24</Lines>
  <Paragraphs>6</Paragraphs>
  <TotalTime>68</TotalTime>
  <ScaleCrop>false</ScaleCrop>
  <LinksUpToDate>false</LinksUpToDate>
  <CharactersWithSpaces>3408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2021-03-16T10:37:00Z</dcterms:created>
  <dc:creator>微软用户</dc:creator>
  <cp:lastModifiedBy>杨倩怡</cp:lastModifiedBy>
  <cp:lastPrinted>2021-03-17T02:13:00Z</cp:lastPrinted>
  <dcterms:modified xsi:type="dcterms:W3CDTF">2023-07-14T01:21:14Z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