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szCs w:val="32"/>
        </w:rPr>
      </w:pPr>
      <w:r>
        <w:rPr>
          <w:szCs w:val="32"/>
        </w:rPr>
        <w:pict>
          <v:shape id="_x0000_s2054" o:spid="_x0000_s2054" o:spt="136" type="#_x0000_t136" style="position:absolute;left:0pt;margin-left:16.95pt;margin-top:92.8pt;height:42.5pt;width:411pt;mso-position-horizontal-relative:margin;mso-position-vertical-relative:page;z-index:251659264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渝北区国有资产监督管理委员会" style="font-family:方正小标宋_GBK;font-size:32pt;v-text-align:center;v-text-spacing:78650f;"/>
          </v:shape>
        </w:pict>
      </w:r>
    </w:p>
    <w:p>
      <w:pPr>
        <w:spacing w:line="560" w:lineRule="exact"/>
        <w:rPr>
          <w:szCs w:val="32"/>
        </w:rPr>
      </w:pPr>
      <w:r>
        <w:rPr>
          <w:szCs w:val="32"/>
        </w:rPr>
        <w:pict>
          <v:group id="_x0000_s2055" o:spid="_x0000_s2055" o:spt="203" style="position:absolute;left:0pt;margin-left:0.6pt;margin-top:12.7pt;height:4.85pt;width:442.2pt;mso-position-horizontal-relative:margin;z-index:251660288;mso-width-relative:page;mso-height-relative:page;" coordorigin="1360,3090" coordsize="9190,97">
            <o:lock v:ext="edit"/>
            <v:shape id="_x0000_s2056" o:spid="_x0000_s2056" o:spt="32" type="#_x0000_t32" style="position:absolute;left:1370;top:3090;flip:y;height:18;width:9180;" o:connectortype="straight" filled="f" stroked="t" coordsize="21600,21600">
              <v:path arrowok="t"/>
              <v:fill on="f" focussize="0,0"/>
              <v:stroke weight="3pt" color="#ED1C24"/>
              <v:imagedata o:title=""/>
              <o:lock v:ext="edit"/>
            </v:shape>
            <v:shape id="_x0000_s2057" o:spid="_x0000_s2057" o:spt="32" type="#_x0000_t32" style="position:absolute;left:1360;top:3169;flip:y;height:18;width:9180;" o:connectortype="straight" filled="f" stroked="t" coordsize="21600,21600">
              <v:path arrowok="t"/>
              <v:fill on="f" focussize="0,0"/>
              <v:stroke weight="1pt" color="#ED1C24"/>
              <v:imagedata o:title=""/>
              <o:lock v:ext="edit"/>
            </v:shape>
          </v:group>
        </w:pict>
      </w:r>
    </w:p>
    <w:p>
      <w:pPr>
        <w:spacing w:line="560" w:lineRule="exact"/>
        <w:jc w:val="right"/>
        <w:rPr>
          <w:rFonts w:eastAsia="方正小标宋_GBK"/>
          <w:spacing w:val="-10"/>
          <w:w w:val="95"/>
          <w:kern w:val="0"/>
          <w:sz w:val="44"/>
          <w:szCs w:val="44"/>
        </w:rPr>
      </w:pPr>
      <w:bookmarkStart w:id="0" w:name="Content"/>
      <w:bookmarkEnd w:id="0"/>
      <w:r>
        <w:rPr>
          <w:rFonts w:hint="eastAsia" w:ascii="方正仿宋_GBK"/>
          <w:szCs w:val="32"/>
        </w:rPr>
        <w:t>〔2</w:t>
      </w:r>
      <w:r>
        <w:rPr>
          <w:rFonts w:ascii="方正仿宋_GBK"/>
          <w:szCs w:val="32"/>
        </w:rPr>
        <w:t>024</w:t>
      </w:r>
      <w:r>
        <w:rPr>
          <w:rFonts w:hint="eastAsia" w:ascii="方正仿宋_GBK"/>
          <w:szCs w:val="32"/>
        </w:rPr>
        <w:t>〕-</w:t>
      </w:r>
      <w:r>
        <w:rPr>
          <w:rFonts w:ascii="方正仿宋_GBK"/>
          <w:szCs w:val="32"/>
        </w:rPr>
        <w:t>149</w:t>
      </w:r>
    </w:p>
    <w:p>
      <w:pPr>
        <w:spacing w:line="56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重庆市渝北区国有资产监督管理委员会</w:t>
      </w:r>
    </w:p>
    <w:p>
      <w:pPr>
        <w:spacing w:line="56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关于组织开展国资系统</w:t>
      </w:r>
      <w:r>
        <w:rPr>
          <w:rFonts w:hint="eastAsia" w:ascii="方正小标宋_GBK" w:eastAsia="方正小标宋_GBK"/>
          <w:sz w:val="44"/>
          <w:szCs w:val="44"/>
        </w:rPr>
        <w:t>2024年网络安全宣传周活动</w:t>
      </w:r>
      <w:r>
        <w:rPr>
          <w:rFonts w:hint="eastAsia" w:ascii="方正小标宋_GBK" w:eastAsia="方正小标宋_GBK"/>
          <w:kern w:val="0"/>
          <w:sz w:val="44"/>
          <w:szCs w:val="44"/>
        </w:rPr>
        <w:t>的通知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各区属国有企业：</w:t>
      </w:r>
    </w:p>
    <w:p>
      <w:pPr>
        <w:spacing w:line="560" w:lineRule="exact"/>
        <w:ind w:firstLine="664" w:firstLineChars="200"/>
        <w:rPr>
          <w:rFonts w:cs="方正仿宋_GBK"/>
          <w:spacing w:val="-14"/>
          <w:szCs w:val="32"/>
        </w:rPr>
      </w:pPr>
      <w:r>
        <w:rPr>
          <w:rFonts w:hint="eastAsia" w:cs="方正仿宋_GBK"/>
          <w:spacing w:val="8"/>
          <w:szCs w:val="32"/>
        </w:rPr>
        <w:t>2024年是习近平总书记提出网络强国战略10周年，是习近平总书记提出总体国家安全观10周年</w:t>
      </w:r>
      <w:r>
        <w:rPr>
          <w:rFonts w:hint="eastAsia" w:cs="方正仿宋_GBK"/>
          <w:spacing w:val="-14"/>
          <w:szCs w:val="32"/>
        </w:rPr>
        <w:t>，也是习近平总书记作出网络安全工作“四个坚持”重要指示5周年。根据区委网信办</w:t>
      </w:r>
      <w:r>
        <w:rPr>
          <w:rFonts w:hint="eastAsia" w:cs="宋体"/>
          <w:kern w:val="0"/>
          <w:szCs w:val="32"/>
        </w:rPr>
        <w:t>《</w:t>
      </w:r>
      <w:r>
        <w:rPr>
          <w:rFonts w:cs="宋体"/>
          <w:kern w:val="0"/>
          <w:szCs w:val="32"/>
        </w:rPr>
        <w:t>202</w:t>
      </w:r>
      <w:r>
        <w:rPr>
          <w:rFonts w:hint="eastAsia" w:cs="宋体"/>
          <w:kern w:val="0"/>
          <w:szCs w:val="32"/>
        </w:rPr>
        <w:t>4年渝北区网络安全宣传周活动总体方案》（</w:t>
      </w:r>
      <w:r>
        <w:rPr>
          <w:rStyle w:val="12"/>
          <w:rFonts w:hint="default"/>
        </w:rPr>
        <w:t>渝北委网办〔2024〕23号）要求，</w:t>
      </w:r>
      <w:r>
        <w:rPr>
          <w:rFonts w:hint="eastAsia" w:cs="方正仿宋_GBK"/>
          <w:spacing w:val="-14"/>
          <w:szCs w:val="32"/>
        </w:rPr>
        <w:t>现将有关事项通知如下：</w:t>
      </w:r>
    </w:p>
    <w:p>
      <w:pPr>
        <w:snapToGrid w:val="0"/>
        <w:spacing w:line="560" w:lineRule="exact"/>
        <w:ind w:firstLine="532" w:firstLineChars="200"/>
        <w:rPr>
          <w:rFonts w:ascii="方正黑体_GBK" w:hAnsi="方正黑体_GBK" w:eastAsia="方正黑体_GBK" w:cs="方正黑体_GBK"/>
          <w:spacing w:val="-11"/>
          <w:szCs w:val="32"/>
        </w:rPr>
      </w:pPr>
      <w:r>
        <w:rPr>
          <w:rFonts w:ascii="方正黑体_GBK" w:hAnsi="方正黑体_GBK" w:eastAsia="方正黑体_GBK" w:cs="方正黑体_GBK"/>
          <w:spacing w:val="-20"/>
          <w:sz w:val="31"/>
          <w:szCs w:val="31"/>
        </w:rPr>
        <w:t>一</w:t>
      </w:r>
      <w:r>
        <w:rPr>
          <w:rFonts w:ascii="方正黑体_GBK" w:hAnsi="方正黑体_GBK" w:eastAsia="方正黑体_GBK" w:cs="方正黑体_GBK"/>
          <w:spacing w:val="-11"/>
          <w:szCs w:val="32"/>
        </w:rPr>
        <w:t>、时间和主题</w:t>
      </w:r>
    </w:p>
    <w:p>
      <w:pPr>
        <w:snapToGrid w:val="0"/>
        <w:spacing w:line="560" w:lineRule="exact"/>
        <w:ind w:firstLine="624" w:firstLineChars="200"/>
        <w:rPr>
          <w:rFonts w:ascii="方正仿宋_GBK" w:hAnsi="方正仿宋_GBK" w:cs="方正仿宋_GBK"/>
          <w:spacing w:val="-2"/>
          <w:szCs w:val="32"/>
        </w:rPr>
      </w:pPr>
      <w:r>
        <w:rPr>
          <w:rFonts w:hint="eastAsia" w:ascii="方正仿宋_GBK" w:hAnsi="方正仿宋_GBK" w:cs="方正仿宋_GBK"/>
          <w:spacing w:val="-2"/>
          <w:szCs w:val="32"/>
        </w:rPr>
        <w:t>（一）时间：</w:t>
      </w:r>
      <w:r>
        <w:rPr>
          <w:rFonts w:hint="eastAsia" w:ascii="方正仿宋_GBK" w:hAnsi="方正仿宋_GBK" w:cs="方正仿宋_GBK"/>
          <w:spacing w:val="-5"/>
          <w:szCs w:val="32"/>
        </w:rPr>
        <w:t>2024年9月9日—15日。</w:t>
      </w:r>
    </w:p>
    <w:p>
      <w:pPr>
        <w:snapToGrid w:val="0"/>
        <w:spacing w:line="560" w:lineRule="exact"/>
        <w:ind w:firstLine="624" w:firstLineChars="200"/>
        <w:rPr>
          <w:rFonts w:ascii="方正楷体_GBK" w:hAnsi="方正楷体_GBK" w:eastAsia="方正楷体_GBK" w:cs="方正楷体_GBK"/>
          <w:spacing w:val="-2"/>
          <w:szCs w:val="32"/>
        </w:rPr>
      </w:pPr>
      <w:r>
        <w:rPr>
          <w:rFonts w:hint="eastAsia" w:ascii="方正仿宋_GBK" w:hAnsi="方正仿宋_GBK" w:cs="方正仿宋_GBK"/>
          <w:spacing w:val="-2"/>
          <w:szCs w:val="32"/>
        </w:rPr>
        <w:t>（二）主题：</w:t>
      </w:r>
      <w:r>
        <w:rPr>
          <w:rFonts w:hint="eastAsia" w:ascii="方正仿宋_GBK" w:hAnsi="方正仿宋_GBK" w:cs="方正仿宋_GBK"/>
          <w:spacing w:val="-5"/>
          <w:szCs w:val="32"/>
        </w:rPr>
        <w:t>网络安全为人民，网络安全靠人民。</w:t>
      </w:r>
    </w:p>
    <w:p>
      <w:pPr>
        <w:snapToGrid w:val="0"/>
        <w:spacing w:line="560" w:lineRule="exact"/>
        <w:ind w:firstLine="588" w:firstLineChars="200"/>
        <w:rPr>
          <w:rFonts w:cs="方正仿宋_GBK"/>
          <w:spacing w:val="-5"/>
          <w:szCs w:val="32"/>
        </w:rPr>
      </w:pPr>
      <w:r>
        <w:rPr>
          <w:rFonts w:ascii="方正黑体_GBK" w:hAnsi="方正黑体_GBK" w:eastAsia="方正黑体_GBK" w:cs="方正黑体_GBK"/>
          <w:spacing w:val="-11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pacing w:val="-11"/>
          <w:szCs w:val="32"/>
        </w:rPr>
        <w:t>宣传</w:t>
      </w:r>
      <w:r>
        <w:rPr>
          <w:rFonts w:ascii="方正黑体_GBK" w:hAnsi="方正黑体_GBK" w:eastAsia="方正黑体_GBK" w:cs="方正黑体_GBK"/>
          <w:spacing w:val="-11"/>
          <w:szCs w:val="32"/>
        </w:rPr>
        <w:t>内容</w:t>
      </w:r>
    </w:p>
    <w:p>
      <w:pPr>
        <w:kinsoku w:val="0"/>
        <w:overflowPunct w:val="0"/>
        <w:autoSpaceDE w:val="0"/>
        <w:autoSpaceDN w:val="0"/>
        <w:snapToGrid w:val="0"/>
        <w:spacing w:line="560" w:lineRule="exact"/>
        <w:ind w:firstLine="612" w:firstLineChars="200"/>
        <w:rPr>
          <w:rFonts w:cs="方正仿宋_GBK"/>
          <w:spacing w:val="-5"/>
          <w:szCs w:val="32"/>
        </w:rPr>
      </w:pPr>
      <w:r>
        <w:rPr>
          <w:rFonts w:hint="eastAsia" w:cs="方正仿宋_GBK"/>
          <w:spacing w:val="-5"/>
          <w:szCs w:val="32"/>
        </w:rPr>
        <w:t>（一）深入学习宣传贯彻习近平总书记关于网络强国的重要思想，认真落实习近平总书记对网络安全工作“四个坚持”的重要指示精神，做好《网络安全法</w:t>
      </w:r>
      <w:r>
        <w:rPr>
          <w:rFonts w:hint="eastAsia" w:cs="方正仿宋_GBK"/>
          <w:spacing w:val="-20"/>
          <w:kern w:val="0"/>
          <w:szCs w:val="32"/>
        </w:rPr>
        <w:t>》《</w:t>
      </w:r>
      <w:r>
        <w:rPr>
          <w:rFonts w:hint="eastAsia" w:cs="方正仿宋_GBK"/>
          <w:spacing w:val="-5"/>
          <w:szCs w:val="32"/>
        </w:rPr>
        <w:t>数据安全法》《个人信息保护法》《党委（党组）网络安全工作责任制实施办法》《关键信息基础设施安全保护条例》《重庆市数据条例》等网络安全领域重要法律法规和政策文件宣贯工作，积极展现网络安全领域取得的重要成果。</w:t>
      </w:r>
    </w:p>
    <w:p>
      <w:pPr>
        <w:snapToGrid w:val="0"/>
        <w:spacing w:line="560" w:lineRule="exact"/>
        <w:ind w:firstLine="612" w:firstLineChars="200"/>
        <w:rPr>
          <w:rFonts w:cs="方正仿宋_GBK"/>
          <w:spacing w:val="-5"/>
          <w:szCs w:val="32"/>
        </w:rPr>
      </w:pPr>
      <w:r>
        <w:rPr>
          <w:rFonts w:hint="eastAsia" w:cs="方正仿宋_GBK"/>
          <w:spacing w:val="-5"/>
          <w:szCs w:val="32"/>
        </w:rPr>
        <w:t>（二）着眼服务经济社会高质量发展，服务网络安全教育、技术、产业融合发展，广泛开展政策解读、案例分析、技能竞赛等活动，动员企业干部职工积极参与，共同打造网络安全盛会。</w:t>
      </w:r>
    </w:p>
    <w:p>
      <w:pPr>
        <w:snapToGrid w:val="0"/>
        <w:spacing w:line="560" w:lineRule="exact"/>
        <w:ind w:firstLine="612" w:firstLineChars="200"/>
        <w:rPr>
          <w:rFonts w:cs="方正仿宋_GBK"/>
          <w:spacing w:val="-5"/>
          <w:szCs w:val="32"/>
        </w:rPr>
      </w:pPr>
      <w:r>
        <w:rPr>
          <w:rFonts w:hint="eastAsia" w:cs="方正仿宋_GBK"/>
          <w:spacing w:val="-5"/>
          <w:szCs w:val="32"/>
        </w:rPr>
        <w:t>（三）聚焦网络安全意识、常识宣传普及，坚持线上与线下有机结合，发动区属国有企业力量广泛参与网络安全宣传活动，组织新闻媒体、互联网平台做好全媒体传播，全面营造全社会共筑网络安全防线的浓厚氛围。</w:t>
      </w:r>
    </w:p>
    <w:p>
      <w:pPr>
        <w:snapToGrid w:val="0"/>
        <w:spacing w:line="560" w:lineRule="exact"/>
        <w:ind w:firstLine="588" w:firstLineChars="200"/>
        <w:rPr>
          <w:rFonts w:ascii="方正黑体_GBK" w:hAnsi="方正黑体_GBK" w:eastAsia="方正黑体_GBK" w:cs="方正黑体_GBK"/>
          <w:spacing w:val="-11"/>
          <w:szCs w:val="32"/>
        </w:rPr>
      </w:pPr>
      <w:r>
        <w:rPr>
          <w:rFonts w:hint="eastAsia" w:ascii="方正黑体_GBK" w:hAnsi="方正黑体_GBK" w:eastAsia="方正黑体_GBK" w:cs="方正黑体_GBK"/>
          <w:spacing w:val="-11"/>
          <w:szCs w:val="32"/>
        </w:rPr>
        <w:t>三</w:t>
      </w:r>
      <w:r>
        <w:rPr>
          <w:rFonts w:ascii="方正黑体_GBK" w:hAnsi="方正黑体_GBK" w:eastAsia="方正黑体_GBK" w:cs="方正黑体_GBK"/>
          <w:spacing w:val="-11"/>
          <w:szCs w:val="32"/>
        </w:rPr>
        <w:t>、</w:t>
      </w:r>
      <w:r>
        <w:rPr>
          <w:rFonts w:hint="eastAsia" w:ascii="方正黑体_GBK" w:hAnsi="方正黑体_GBK" w:eastAsia="方正黑体_GBK" w:cs="方正黑体_GBK"/>
          <w:spacing w:val="-11"/>
          <w:szCs w:val="32"/>
        </w:rPr>
        <w:t>工作要求</w:t>
      </w:r>
    </w:p>
    <w:p>
      <w:pPr>
        <w:snapToGrid w:val="0"/>
        <w:spacing w:line="560" w:lineRule="exact"/>
        <w:ind w:firstLine="632" w:firstLineChars="200"/>
        <w:rPr>
          <w:rFonts w:ascii="方正仿宋_GBK" w:hAnsi="方正黑体_GBK" w:cs="方正黑体_GBK"/>
          <w:b/>
          <w:bCs/>
          <w:spacing w:val="-11"/>
          <w:szCs w:val="32"/>
        </w:rPr>
      </w:pPr>
      <w:r>
        <w:rPr>
          <w:rFonts w:hint="eastAsia" w:cs="宋体"/>
          <w:color w:val="000000"/>
          <w:kern w:val="0"/>
          <w:szCs w:val="32"/>
        </w:rPr>
        <w:t>开展网络安全知识进辖区企业，精心组织开展线上线下网络安全宣传，</w:t>
      </w:r>
      <w:r>
        <w:rPr>
          <w:rFonts w:hint="eastAsia" w:cs="方正仿宋_GBK"/>
          <w:spacing w:val="-5"/>
          <w:szCs w:val="32"/>
        </w:rPr>
        <w:t>通过制作</w:t>
      </w:r>
      <w:r>
        <w:rPr>
          <w:rFonts w:hint="eastAsia" w:cs="宋体"/>
          <w:color w:val="000000"/>
          <w:kern w:val="0"/>
          <w:szCs w:val="32"/>
        </w:rPr>
        <w:t>网络安全宣传材料，包括小册子、海报、科普读物、印有网络安全宣传提示的物品等进行线下宣传；协调园区LED大屏、园区电梯广告、企业公众号等投放网络安全宣传标语及视频；积极开展网络安全趣味竞赛，提高干部职工网络安全意识</w:t>
      </w:r>
      <w:r>
        <w:rPr>
          <w:rFonts w:hint="eastAsia" w:cs="方正仿宋_GBK"/>
          <w:szCs w:val="32"/>
        </w:rPr>
        <w:t>。</w:t>
      </w:r>
    </w:p>
    <w:p>
      <w:pPr>
        <w:rPr>
          <w:rFonts w:cs="方正仿宋_GBK"/>
          <w:spacing w:val="-14"/>
          <w:szCs w:val="32"/>
        </w:rPr>
      </w:pPr>
      <w:bookmarkStart w:id="1" w:name="_GoBack"/>
      <w:bookmarkEnd w:id="1"/>
    </w:p>
    <w:p>
      <w:pPr>
        <w:rPr>
          <w:rFonts w:cs="方正仿宋_GBK"/>
          <w:spacing w:val="-14"/>
          <w:szCs w:val="32"/>
        </w:rPr>
      </w:pPr>
    </w:p>
    <w:p>
      <w:pPr>
        <w:jc w:val="right"/>
        <w:rPr>
          <w:rFonts w:ascii="方正仿宋_GBK" w:cs="方正仿宋_GBK"/>
          <w:szCs w:val="32"/>
        </w:rPr>
      </w:pPr>
      <w:r>
        <w:rPr>
          <w:rFonts w:hint="eastAsia" w:ascii="方正仿宋_GBK" w:cs="方正仿宋_GBK"/>
          <w:szCs w:val="32"/>
        </w:rPr>
        <w:t>重庆市渝北区国有资产监督管理委员会</w:t>
      </w:r>
    </w:p>
    <w:p>
      <w:pPr>
        <w:ind w:firstLine="5372" w:firstLineChars="1700"/>
        <w:rPr>
          <w:rFonts w:ascii="方正仿宋_GBK" w:cs="方正仿宋_GBK"/>
          <w:szCs w:val="32"/>
        </w:rPr>
      </w:pPr>
      <w:r>
        <w:rPr>
          <w:rFonts w:hint="eastAsia" w:ascii="方正仿宋_GBK" w:cs="方正仿宋_GBK"/>
          <w:szCs w:val="32"/>
        </w:rPr>
        <w:t>2024年9月</w:t>
      </w:r>
      <w:r>
        <w:rPr>
          <w:rFonts w:ascii="方正仿宋_GBK" w:cs="方正仿宋_GBK"/>
          <w:szCs w:val="32"/>
        </w:rPr>
        <w:t>6</w:t>
      </w:r>
      <w:r>
        <w:rPr>
          <w:rFonts w:hint="eastAsia" w:ascii="方正仿宋_GBK" w:cs="方正仿宋_GBK"/>
          <w:szCs w:val="32"/>
        </w:rPr>
        <w:t>日</w:t>
      </w:r>
    </w:p>
    <w:p>
      <w:pPr>
        <w:ind w:firstLine="5184" w:firstLineChars="1800"/>
        <w:rPr>
          <w:rFonts w:cs="方正仿宋_GBK"/>
          <w:spacing w:val="-14"/>
          <w:szCs w:val="32"/>
        </w:rPr>
      </w:pPr>
    </w:p>
    <w:p>
      <w:pPr>
        <w:spacing w:line="570" w:lineRule="exact"/>
      </w:pPr>
      <w:r>
        <w:rPr>
          <w:szCs w:val="32"/>
        </w:rPr>
        <w:pict>
          <v:group id="_x0000_s2061" o:spid="_x0000_s2061" o:spt="203" style="position:absolute;left:0pt;margin-left:0.75pt;margin-top:582.85pt;height:4.75pt;width:442.05pt;z-index:251660288;mso-width-relative:page;mso-height-relative:page;" coordorigin="1546,3750" coordsize="8841,95">
            <o:lock v:ext="edit"/>
            <v:shape id="_x0000_s2059" o:spid="_x0000_s2059" o:spt="32" type="#_x0000_t32" style="position:absolute;left:1546;top:3827;flip:y;height:18;width:8834;" o:connectortype="straight" filled="f" stroked="t" coordsize="21600,21600">
              <v:path arrowok="t"/>
              <v:fill on="f" focussize="0,0"/>
              <v:stroke weight="3pt" color="#ED1C24"/>
              <v:imagedata o:title=""/>
              <o:lock v:ext="edit"/>
            </v:shape>
            <v:shape id="_x0000_s2060" o:spid="_x0000_s2060" o:spt="32" type="#_x0000_t32" style="position:absolute;left:1553;top:3750;flip:y;height:18;width:8834;" o:connectortype="straight" filled="f" stroked="t" coordsize="21600,21600">
              <v:path arrowok="t"/>
              <v:fill on="f" focussize="0,0"/>
              <v:stroke weight="1pt" color="#ED1C24"/>
              <v:imagedata o:title=""/>
              <o:lock v:ext="edit"/>
            </v:shape>
          </v:group>
        </w:pict>
      </w:r>
    </w:p>
    <w:sectPr>
      <w:footerReference r:id="rId3" w:type="default"/>
      <w:footerReference r:id="rId4" w:type="even"/>
      <w:pgSz w:w="11906" w:h="16838"/>
      <w:pgMar w:top="2098" w:right="1531" w:bottom="1474" w:left="1531" w:header="851" w:footer="851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5"/>
  <w:evenAndOddHeaders w:val="1"/>
  <w:drawingGridHorizontalSpacing w:val="315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23.143.0.11:80/seeyon/officeservlet"/>
  </w:docVars>
  <w:rsids>
    <w:rsidRoot w:val="0050449F"/>
    <w:rsid w:val="0000038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915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1529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4F80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5F8D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E7660"/>
    <w:rsid w:val="000F045B"/>
    <w:rsid w:val="000F1C70"/>
    <w:rsid w:val="000F2923"/>
    <w:rsid w:val="000F34E2"/>
    <w:rsid w:val="000F3A11"/>
    <w:rsid w:val="000F51C7"/>
    <w:rsid w:val="000F54A2"/>
    <w:rsid w:val="000F5DA0"/>
    <w:rsid w:val="000F64D2"/>
    <w:rsid w:val="00106917"/>
    <w:rsid w:val="00107781"/>
    <w:rsid w:val="0011049A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30258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1A9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013"/>
    <w:rsid w:val="00171FC6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A7F"/>
    <w:rsid w:val="001D1CAD"/>
    <w:rsid w:val="001D328C"/>
    <w:rsid w:val="001D37A7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900"/>
    <w:rsid w:val="001F6DA4"/>
    <w:rsid w:val="001F76AF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84E"/>
    <w:rsid w:val="00211F74"/>
    <w:rsid w:val="0021261B"/>
    <w:rsid w:val="002137BE"/>
    <w:rsid w:val="0021392F"/>
    <w:rsid w:val="002140CF"/>
    <w:rsid w:val="002140D8"/>
    <w:rsid w:val="00214A94"/>
    <w:rsid w:val="00214AAB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4D16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86AE3"/>
    <w:rsid w:val="00290223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786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6B11"/>
    <w:rsid w:val="002D6C77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B30"/>
    <w:rsid w:val="00316D18"/>
    <w:rsid w:val="00317A16"/>
    <w:rsid w:val="003209E9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163E"/>
    <w:rsid w:val="003422A9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1FF"/>
    <w:rsid w:val="00365BA8"/>
    <w:rsid w:val="0036617C"/>
    <w:rsid w:val="003670A0"/>
    <w:rsid w:val="00370C0F"/>
    <w:rsid w:val="00371B13"/>
    <w:rsid w:val="00372810"/>
    <w:rsid w:val="003728F2"/>
    <w:rsid w:val="00375A01"/>
    <w:rsid w:val="003770C7"/>
    <w:rsid w:val="0037719B"/>
    <w:rsid w:val="00380A0A"/>
    <w:rsid w:val="00380BB0"/>
    <w:rsid w:val="00380D5A"/>
    <w:rsid w:val="00380EB5"/>
    <w:rsid w:val="0038100B"/>
    <w:rsid w:val="00381CBE"/>
    <w:rsid w:val="0038208F"/>
    <w:rsid w:val="00382BB6"/>
    <w:rsid w:val="00384132"/>
    <w:rsid w:val="00384420"/>
    <w:rsid w:val="00385153"/>
    <w:rsid w:val="003852A5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4FF6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BC0"/>
    <w:rsid w:val="003F0225"/>
    <w:rsid w:val="003F18B1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04D8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5D1D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6F3A"/>
    <w:rsid w:val="004512C8"/>
    <w:rsid w:val="00451491"/>
    <w:rsid w:val="00451C58"/>
    <w:rsid w:val="00452A7D"/>
    <w:rsid w:val="0045639A"/>
    <w:rsid w:val="004563B2"/>
    <w:rsid w:val="00456A7A"/>
    <w:rsid w:val="00456F24"/>
    <w:rsid w:val="00456FE6"/>
    <w:rsid w:val="00457450"/>
    <w:rsid w:val="0045784F"/>
    <w:rsid w:val="004578B6"/>
    <w:rsid w:val="004602E8"/>
    <w:rsid w:val="00462D4A"/>
    <w:rsid w:val="00462E26"/>
    <w:rsid w:val="004634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F61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1CA5"/>
    <w:rsid w:val="004B22A6"/>
    <w:rsid w:val="004B2A16"/>
    <w:rsid w:val="004B353B"/>
    <w:rsid w:val="004B3DA6"/>
    <w:rsid w:val="004B6231"/>
    <w:rsid w:val="004B77ED"/>
    <w:rsid w:val="004C0318"/>
    <w:rsid w:val="004C09C0"/>
    <w:rsid w:val="004C12B8"/>
    <w:rsid w:val="004C1BB7"/>
    <w:rsid w:val="004C2358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3ECD"/>
    <w:rsid w:val="004D53E2"/>
    <w:rsid w:val="004D774B"/>
    <w:rsid w:val="004D7821"/>
    <w:rsid w:val="004E045E"/>
    <w:rsid w:val="004E0D71"/>
    <w:rsid w:val="004E1A66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CBA"/>
    <w:rsid w:val="004F2EF7"/>
    <w:rsid w:val="004F49E1"/>
    <w:rsid w:val="004F4E03"/>
    <w:rsid w:val="004F4E3A"/>
    <w:rsid w:val="004F4E6A"/>
    <w:rsid w:val="004F632C"/>
    <w:rsid w:val="005009EA"/>
    <w:rsid w:val="00501FED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004"/>
    <w:rsid w:val="0053213C"/>
    <w:rsid w:val="0053403E"/>
    <w:rsid w:val="0053488A"/>
    <w:rsid w:val="00534AB0"/>
    <w:rsid w:val="005355AE"/>
    <w:rsid w:val="005367DB"/>
    <w:rsid w:val="00540C25"/>
    <w:rsid w:val="00544048"/>
    <w:rsid w:val="0054409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5769C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37F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965A1"/>
    <w:rsid w:val="005A107E"/>
    <w:rsid w:val="005A1AB2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3A45"/>
    <w:rsid w:val="005D714F"/>
    <w:rsid w:val="005D765C"/>
    <w:rsid w:val="005D77DF"/>
    <w:rsid w:val="005D78D1"/>
    <w:rsid w:val="005E0AAB"/>
    <w:rsid w:val="005E0AF7"/>
    <w:rsid w:val="005E0E89"/>
    <w:rsid w:val="005E2129"/>
    <w:rsid w:val="005E2FE8"/>
    <w:rsid w:val="005E3184"/>
    <w:rsid w:val="005E3384"/>
    <w:rsid w:val="005E3F3E"/>
    <w:rsid w:val="005E3FAF"/>
    <w:rsid w:val="005E4D94"/>
    <w:rsid w:val="005E54E5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563C"/>
    <w:rsid w:val="00606B42"/>
    <w:rsid w:val="00606B8C"/>
    <w:rsid w:val="00607B3F"/>
    <w:rsid w:val="00610419"/>
    <w:rsid w:val="0061189B"/>
    <w:rsid w:val="00611EEE"/>
    <w:rsid w:val="00612373"/>
    <w:rsid w:val="006128EE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7DE"/>
    <w:rsid w:val="006369F5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457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4655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E18"/>
    <w:rsid w:val="006B2BBC"/>
    <w:rsid w:val="006B34A3"/>
    <w:rsid w:val="006B402B"/>
    <w:rsid w:val="006B42D1"/>
    <w:rsid w:val="006B52BB"/>
    <w:rsid w:val="006B5E40"/>
    <w:rsid w:val="006B678E"/>
    <w:rsid w:val="006B684D"/>
    <w:rsid w:val="006B7E8E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4DAE"/>
    <w:rsid w:val="006D6265"/>
    <w:rsid w:val="006D7E39"/>
    <w:rsid w:val="006E0400"/>
    <w:rsid w:val="006E1D67"/>
    <w:rsid w:val="006E22A9"/>
    <w:rsid w:val="006E35BD"/>
    <w:rsid w:val="006E3745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7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2C4"/>
    <w:rsid w:val="00722592"/>
    <w:rsid w:val="007225D4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246A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151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1E7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4D2"/>
    <w:rsid w:val="007C4A27"/>
    <w:rsid w:val="007C63C4"/>
    <w:rsid w:val="007C67A8"/>
    <w:rsid w:val="007C6988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7F7CB2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505"/>
    <w:rsid w:val="008149ED"/>
    <w:rsid w:val="00816F46"/>
    <w:rsid w:val="008203D2"/>
    <w:rsid w:val="00820AB7"/>
    <w:rsid w:val="00820CE1"/>
    <w:rsid w:val="00820E34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7118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74B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409"/>
    <w:rsid w:val="00861602"/>
    <w:rsid w:val="0086162E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34A0"/>
    <w:rsid w:val="008B5BED"/>
    <w:rsid w:val="008B6DF4"/>
    <w:rsid w:val="008B773D"/>
    <w:rsid w:val="008B7C55"/>
    <w:rsid w:val="008C04A2"/>
    <w:rsid w:val="008C0F4D"/>
    <w:rsid w:val="008C0F68"/>
    <w:rsid w:val="008C3734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B31"/>
    <w:rsid w:val="008D1DD9"/>
    <w:rsid w:val="008D1FF5"/>
    <w:rsid w:val="008D3087"/>
    <w:rsid w:val="008D32AF"/>
    <w:rsid w:val="008D3440"/>
    <w:rsid w:val="008D36F6"/>
    <w:rsid w:val="008D4F7C"/>
    <w:rsid w:val="008D6215"/>
    <w:rsid w:val="008D68CB"/>
    <w:rsid w:val="008E0C57"/>
    <w:rsid w:val="008E3524"/>
    <w:rsid w:val="008E3E59"/>
    <w:rsid w:val="008E403C"/>
    <w:rsid w:val="008E46EB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4A1"/>
    <w:rsid w:val="008F27BD"/>
    <w:rsid w:val="008F29F8"/>
    <w:rsid w:val="008F2FEB"/>
    <w:rsid w:val="008F37A9"/>
    <w:rsid w:val="008F3EB1"/>
    <w:rsid w:val="008F45C8"/>
    <w:rsid w:val="008F4AF5"/>
    <w:rsid w:val="008F4BC5"/>
    <w:rsid w:val="008F5EFC"/>
    <w:rsid w:val="008F76DB"/>
    <w:rsid w:val="0090014D"/>
    <w:rsid w:val="00900F59"/>
    <w:rsid w:val="009010D0"/>
    <w:rsid w:val="00901232"/>
    <w:rsid w:val="00902C71"/>
    <w:rsid w:val="009030E3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B6D"/>
    <w:rsid w:val="00933362"/>
    <w:rsid w:val="009343FB"/>
    <w:rsid w:val="009344EC"/>
    <w:rsid w:val="00934889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471B0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0D88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AC9"/>
    <w:rsid w:val="00976D3F"/>
    <w:rsid w:val="009778FB"/>
    <w:rsid w:val="00980A97"/>
    <w:rsid w:val="00980F2F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97F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3E0"/>
    <w:rsid w:val="009A551C"/>
    <w:rsid w:val="009A5FAA"/>
    <w:rsid w:val="009A674D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554C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21BAC"/>
    <w:rsid w:val="00A21D8A"/>
    <w:rsid w:val="00A22C6C"/>
    <w:rsid w:val="00A23BA5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110E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5473"/>
    <w:rsid w:val="00A56F21"/>
    <w:rsid w:val="00A573E5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3E2"/>
    <w:rsid w:val="00A80907"/>
    <w:rsid w:val="00A81210"/>
    <w:rsid w:val="00A81B04"/>
    <w:rsid w:val="00A8279C"/>
    <w:rsid w:val="00A82ACC"/>
    <w:rsid w:val="00A8323A"/>
    <w:rsid w:val="00A83667"/>
    <w:rsid w:val="00A83961"/>
    <w:rsid w:val="00A85ECB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574"/>
    <w:rsid w:val="00A94393"/>
    <w:rsid w:val="00A94ECB"/>
    <w:rsid w:val="00A95E83"/>
    <w:rsid w:val="00A961F2"/>
    <w:rsid w:val="00A96861"/>
    <w:rsid w:val="00A9736E"/>
    <w:rsid w:val="00A97BFD"/>
    <w:rsid w:val="00AA037D"/>
    <w:rsid w:val="00AA149D"/>
    <w:rsid w:val="00AA3A50"/>
    <w:rsid w:val="00AA5DCF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5A85"/>
    <w:rsid w:val="00AB5BD2"/>
    <w:rsid w:val="00AB6040"/>
    <w:rsid w:val="00AB6417"/>
    <w:rsid w:val="00AB6EC4"/>
    <w:rsid w:val="00AB703A"/>
    <w:rsid w:val="00AC06CA"/>
    <w:rsid w:val="00AC23E1"/>
    <w:rsid w:val="00AC2503"/>
    <w:rsid w:val="00AC39E0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37C4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6FB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538B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3B58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3A8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06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19A4"/>
    <w:rsid w:val="00BB377F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27BB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013A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81C"/>
    <w:rsid w:val="00C44B4C"/>
    <w:rsid w:val="00C456E2"/>
    <w:rsid w:val="00C45EAC"/>
    <w:rsid w:val="00C462E0"/>
    <w:rsid w:val="00C46540"/>
    <w:rsid w:val="00C50448"/>
    <w:rsid w:val="00C5060F"/>
    <w:rsid w:val="00C506EA"/>
    <w:rsid w:val="00C5101F"/>
    <w:rsid w:val="00C512E0"/>
    <w:rsid w:val="00C51825"/>
    <w:rsid w:val="00C5205D"/>
    <w:rsid w:val="00C52073"/>
    <w:rsid w:val="00C52331"/>
    <w:rsid w:val="00C52FC3"/>
    <w:rsid w:val="00C537E8"/>
    <w:rsid w:val="00C54204"/>
    <w:rsid w:val="00C609E9"/>
    <w:rsid w:val="00C60AEC"/>
    <w:rsid w:val="00C610DD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1ECB"/>
    <w:rsid w:val="00C728F9"/>
    <w:rsid w:val="00C737E1"/>
    <w:rsid w:val="00C74178"/>
    <w:rsid w:val="00C74308"/>
    <w:rsid w:val="00C767DF"/>
    <w:rsid w:val="00C76B8E"/>
    <w:rsid w:val="00C77A00"/>
    <w:rsid w:val="00C80254"/>
    <w:rsid w:val="00C81540"/>
    <w:rsid w:val="00C81BA6"/>
    <w:rsid w:val="00C820D0"/>
    <w:rsid w:val="00C83598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CF7FED"/>
    <w:rsid w:val="00D003A7"/>
    <w:rsid w:val="00D00A8E"/>
    <w:rsid w:val="00D00F30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FDF"/>
    <w:rsid w:val="00D40556"/>
    <w:rsid w:val="00D40B15"/>
    <w:rsid w:val="00D41D00"/>
    <w:rsid w:val="00D43CB0"/>
    <w:rsid w:val="00D440C8"/>
    <w:rsid w:val="00D440E1"/>
    <w:rsid w:val="00D44201"/>
    <w:rsid w:val="00D449A0"/>
    <w:rsid w:val="00D45301"/>
    <w:rsid w:val="00D45658"/>
    <w:rsid w:val="00D45ADE"/>
    <w:rsid w:val="00D4680B"/>
    <w:rsid w:val="00D47FCB"/>
    <w:rsid w:val="00D50E00"/>
    <w:rsid w:val="00D513AA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38EA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3EDF"/>
    <w:rsid w:val="00D74371"/>
    <w:rsid w:val="00D7510F"/>
    <w:rsid w:val="00D75974"/>
    <w:rsid w:val="00D76291"/>
    <w:rsid w:val="00D77D7F"/>
    <w:rsid w:val="00D80AE4"/>
    <w:rsid w:val="00D80C4C"/>
    <w:rsid w:val="00D80F2E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CB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49AF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277F8"/>
    <w:rsid w:val="00E30C6E"/>
    <w:rsid w:val="00E31876"/>
    <w:rsid w:val="00E31A4F"/>
    <w:rsid w:val="00E3350C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6A92"/>
    <w:rsid w:val="00E67216"/>
    <w:rsid w:val="00E67469"/>
    <w:rsid w:val="00E70704"/>
    <w:rsid w:val="00E71BEF"/>
    <w:rsid w:val="00E72D46"/>
    <w:rsid w:val="00E734CA"/>
    <w:rsid w:val="00E745BE"/>
    <w:rsid w:val="00E75662"/>
    <w:rsid w:val="00E76B34"/>
    <w:rsid w:val="00E7720F"/>
    <w:rsid w:val="00E804E2"/>
    <w:rsid w:val="00E811A9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A2DBA"/>
    <w:rsid w:val="00EA41DF"/>
    <w:rsid w:val="00EA63B5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31E5"/>
    <w:rsid w:val="00EE3534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43D6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57288"/>
    <w:rsid w:val="00F574F4"/>
    <w:rsid w:val="00F60282"/>
    <w:rsid w:val="00F64380"/>
    <w:rsid w:val="00F644AF"/>
    <w:rsid w:val="00F64B37"/>
    <w:rsid w:val="00F64EB8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3A5"/>
    <w:rsid w:val="00F87669"/>
    <w:rsid w:val="00F87913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4BDD"/>
    <w:rsid w:val="00FA5763"/>
    <w:rsid w:val="00FA6025"/>
    <w:rsid w:val="00FA746D"/>
    <w:rsid w:val="00FA7966"/>
    <w:rsid w:val="00FB035C"/>
    <w:rsid w:val="00FB0472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13E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2A8A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2419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  <w:rsid w:val="08581F69"/>
    <w:rsid w:val="16D84DDC"/>
    <w:rsid w:val="5D41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  <o:rules v:ext="edit">
        <o:r id="V:Rule1" type="connector" idref="#_x0000_s2056"/>
        <o:r id="V:Rule2" type="connector" idref="#_x0000_s2057"/>
        <o:r id="V:Rule3" type="connector" idref="#_x0000_s2059"/>
        <o:r id="V:Rule4" type="connector" idref="#_x0000_s206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  <w:style w:type="paragraph" w:styleId="8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p0"/>
    <w:basedOn w:val="1"/>
    <w:uiPriority w:val="0"/>
    <w:pPr>
      <w:widowControl/>
      <w:adjustRightInd w:val="0"/>
      <w:snapToGrid w:val="0"/>
      <w:ind w:firstLine="420"/>
    </w:pPr>
    <w:rPr>
      <w:rFonts w:ascii="Tahoma" w:hAnsi="Tahoma" w:eastAsia="宋体" w:cs="Tahoma"/>
      <w:kern w:val="0"/>
      <w:sz w:val="22"/>
      <w:szCs w:val="22"/>
    </w:rPr>
  </w:style>
  <w:style w:type="paragraph" w:customStyle="1" w:styleId="10">
    <w:name w:val="公文二级"/>
    <w:basedOn w:val="1"/>
    <w:uiPriority w:val="0"/>
    <w:rPr>
      <w:rFonts w:ascii="方正楷体_GBK" w:eastAsia="方正楷体_GBK"/>
      <w:szCs w:val="32"/>
    </w:rPr>
  </w:style>
  <w:style w:type="character" w:customStyle="1" w:styleId="11">
    <w:name w:val="font61"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ca-21"/>
    <w:qFormat/>
    <w:uiPriority w:val="0"/>
    <w:rPr>
      <w:rFonts w:hint="eastAsia" w:ascii="方正仿宋_GBK" w:hAnsi="Calibri" w:eastAsia="方正仿宋_GBK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6"/>
    <customShpInfo spid="_x0000_s2057"/>
    <customShpInfo spid="_x0000_s2055"/>
    <customShpInfo spid="_x0000_s2059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139</Words>
  <Characters>794</Characters>
  <Lines>6</Lines>
  <Paragraphs>1</Paragraphs>
  <TotalTime>0</TotalTime>
  <ScaleCrop>false</ScaleCrop>
  <LinksUpToDate>false</LinksUpToDate>
  <CharactersWithSpaces>932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2024-09-06T08:42:00Z</dcterms:created>
  <dc:creator>微软中国</dc:creator>
  <cp:lastModifiedBy>汪邹祥</cp:lastModifiedBy>
  <cp:lastPrinted>2018-12-18T03:27:00Z</cp:lastPrinted>
  <dcterms:modified xsi:type="dcterms:W3CDTF">2024-09-26T03:11:44Z</dcterms:modified>
  <dc:title>渝府函〔2012〕231号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76F6948793D5416D8E6E174B8A1E2C8D</vt:lpwstr>
  </property>
</Properties>
</file>